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A1" w:rsidRDefault="00A378A1" w:rsidP="00A378A1">
      <w:pPr>
        <w:autoSpaceDE w:val="0"/>
        <w:autoSpaceDN w:val="0"/>
        <w:adjustRightInd w:val="0"/>
        <w:spacing w:after="0" w:line="480" w:lineRule="auto"/>
        <w:jc w:val="center"/>
        <w:rPr>
          <w:rFonts w:ascii="Bookman Old Style" w:hAnsi="Bookman Old Style"/>
          <w:sz w:val="28"/>
          <w:szCs w:val="28"/>
        </w:rPr>
      </w:pPr>
      <w:r>
        <w:rPr>
          <w:rFonts w:ascii="Bookman Old Style" w:hAnsi="Bookman Old Style"/>
          <w:sz w:val="28"/>
          <w:szCs w:val="28"/>
        </w:rPr>
        <w:t>IN THE SUPREME COURT OF INDIA</w:t>
      </w:r>
    </w:p>
    <w:p w:rsidR="00A378A1" w:rsidRDefault="00A378A1" w:rsidP="00A378A1">
      <w:pPr>
        <w:autoSpaceDE w:val="0"/>
        <w:autoSpaceDN w:val="0"/>
        <w:adjustRightInd w:val="0"/>
        <w:spacing w:after="0" w:line="480" w:lineRule="auto"/>
        <w:jc w:val="center"/>
        <w:rPr>
          <w:rFonts w:ascii="Bookman Old Style" w:hAnsi="Bookman Old Style"/>
          <w:sz w:val="28"/>
          <w:szCs w:val="28"/>
        </w:rPr>
      </w:pPr>
      <w:r>
        <w:rPr>
          <w:rFonts w:ascii="Bookman Old Style" w:hAnsi="Bookman Old Style"/>
          <w:sz w:val="28"/>
          <w:szCs w:val="28"/>
        </w:rPr>
        <w:t>CIVIL APPELLATE JURISDICTION</w:t>
      </w:r>
    </w:p>
    <w:p w:rsidR="00A378A1" w:rsidRDefault="00A378A1" w:rsidP="00A378A1">
      <w:pPr>
        <w:autoSpaceDE w:val="0"/>
        <w:autoSpaceDN w:val="0"/>
        <w:adjustRightInd w:val="0"/>
        <w:spacing w:after="0" w:line="480" w:lineRule="auto"/>
        <w:jc w:val="center"/>
        <w:rPr>
          <w:rFonts w:ascii="Bookman Old Style" w:hAnsi="Bookman Old Style"/>
          <w:sz w:val="28"/>
          <w:szCs w:val="28"/>
        </w:rPr>
      </w:pPr>
      <w:proofErr w:type="gramStart"/>
      <w:r>
        <w:rPr>
          <w:rFonts w:ascii="Bookman Old Style" w:hAnsi="Bookman Old Style"/>
          <w:sz w:val="28"/>
          <w:szCs w:val="28"/>
        </w:rPr>
        <w:t>I.A. NO.</w:t>
      </w:r>
      <w:proofErr w:type="gramEnd"/>
      <w:r>
        <w:rPr>
          <w:rFonts w:ascii="Bookman Old Style" w:hAnsi="Bookman Old Style"/>
          <w:sz w:val="28"/>
          <w:szCs w:val="28"/>
        </w:rPr>
        <w:t xml:space="preserve"> _________/2013</w:t>
      </w:r>
    </w:p>
    <w:p w:rsidR="00A378A1" w:rsidRDefault="00A378A1" w:rsidP="00A378A1">
      <w:pPr>
        <w:autoSpaceDE w:val="0"/>
        <w:autoSpaceDN w:val="0"/>
        <w:adjustRightInd w:val="0"/>
        <w:spacing w:after="0" w:line="480" w:lineRule="auto"/>
        <w:jc w:val="center"/>
        <w:rPr>
          <w:rFonts w:ascii="Bookman Old Style" w:hAnsi="Bookman Old Style"/>
          <w:sz w:val="28"/>
          <w:szCs w:val="28"/>
        </w:rPr>
      </w:pPr>
      <w:r>
        <w:rPr>
          <w:rFonts w:ascii="Bookman Old Style" w:hAnsi="Bookman Old Style"/>
          <w:sz w:val="28"/>
          <w:szCs w:val="28"/>
        </w:rPr>
        <w:t>IN</w:t>
      </w:r>
    </w:p>
    <w:p w:rsidR="00A378A1" w:rsidRDefault="00A378A1" w:rsidP="00A378A1">
      <w:pPr>
        <w:autoSpaceDE w:val="0"/>
        <w:autoSpaceDN w:val="0"/>
        <w:adjustRightInd w:val="0"/>
        <w:spacing w:after="0" w:line="480" w:lineRule="auto"/>
        <w:jc w:val="center"/>
        <w:rPr>
          <w:rFonts w:ascii="Bookman Old Style" w:hAnsi="Bookman Old Style"/>
          <w:sz w:val="28"/>
          <w:szCs w:val="28"/>
        </w:rPr>
      </w:pPr>
      <w:r>
        <w:rPr>
          <w:rFonts w:ascii="Bookman Old Style" w:hAnsi="Bookman Old Style"/>
          <w:sz w:val="28"/>
          <w:szCs w:val="28"/>
        </w:rPr>
        <w:t>SPECIAL LEAVE PETITION (C) 29882/2012</w:t>
      </w:r>
    </w:p>
    <w:p w:rsidR="00A378A1" w:rsidRDefault="00A378A1" w:rsidP="00A378A1">
      <w:pPr>
        <w:autoSpaceDE w:val="0"/>
        <w:autoSpaceDN w:val="0"/>
        <w:adjustRightInd w:val="0"/>
        <w:spacing w:after="0" w:line="480" w:lineRule="auto"/>
        <w:rPr>
          <w:rFonts w:ascii="Bookman Old Style" w:hAnsi="Bookman Old Style"/>
          <w:sz w:val="28"/>
          <w:szCs w:val="28"/>
        </w:rPr>
      </w:pPr>
      <w:r>
        <w:rPr>
          <w:rFonts w:ascii="Bookman Old Style" w:hAnsi="Bookman Old Style"/>
          <w:sz w:val="28"/>
          <w:szCs w:val="28"/>
        </w:rPr>
        <w:t>IN THE MATTER OF:</w:t>
      </w:r>
    </w:p>
    <w:p w:rsidR="00A378A1" w:rsidRDefault="00A378A1" w:rsidP="00A378A1">
      <w:pPr>
        <w:autoSpaceDE w:val="0"/>
        <w:autoSpaceDN w:val="0"/>
        <w:adjustRightInd w:val="0"/>
        <w:spacing w:after="0" w:line="480" w:lineRule="auto"/>
        <w:rPr>
          <w:rFonts w:ascii="Bookman Old Style" w:hAnsi="Bookman Old Style"/>
          <w:sz w:val="28"/>
          <w:szCs w:val="28"/>
        </w:rPr>
      </w:pPr>
      <w:r>
        <w:rPr>
          <w:rFonts w:ascii="Bookman Old Style" w:hAnsi="Bookman Old Style"/>
          <w:sz w:val="28"/>
          <w:szCs w:val="28"/>
        </w:rPr>
        <w:t>ASHOK SHANKARRAO CHAVAN</w:t>
      </w:r>
      <w:r>
        <w:rPr>
          <w:rFonts w:ascii="Bookman Old Style" w:hAnsi="Bookman Old Style"/>
          <w:sz w:val="28"/>
          <w:szCs w:val="28"/>
        </w:rPr>
        <w:tab/>
      </w:r>
      <w:r>
        <w:rPr>
          <w:rFonts w:ascii="Bookman Old Style" w:hAnsi="Bookman Old Style"/>
          <w:sz w:val="28"/>
          <w:szCs w:val="28"/>
        </w:rPr>
        <w:tab/>
        <w:t>….PEITTIONER</w:t>
      </w:r>
    </w:p>
    <w:p w:rsidR="00A378A1" w:rsidRDefault="00A378A1" w:rsidP="00A378A1">
      <w:pPr>
        <w:autoSpaceDE w:val="0"/>
        <w:autoSpaceDN w:val="0"/>
        <w:adjustRightInd w:val="0"/>
        <w:spacing w:after="0" w:line="48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VERSUS</w:t>
      </w:r>
    </w:p>
    <w:p w:rsidR="00A378A1" w:rsidRDefault="00A378A1" w:rsidP="00A378A1">
      <w:pPr>
        <w:autoSpaceDE w:val="0"/>
        <w:autoSpaceDN w:val="0"/>
        <w:adjustRightInd w:val="0"/>
        <w:spacing w:after="0" w:line="480" w:lineRule="auto"/>
        <w:rPr>
          <w:rFonts w:ascii="Bookman Old Style" w:hAnsi="Bookman Old Style"/>
          <w:sz w:val="28"/>
          <w:szCs w:val="28"/>
        </w:rPr>
      </w:pPr>
      <w:proofErr w:type="gramStart"/>
      <w:r>
        <w:rPr>
          <w:rFonts w:ascii="Bookman Old Style" w:hAnsi="Bookman Old Style"/>
          <w:sz w:val="28"/>
          <w:szCs w:val="28"/>
        </w:rPr>
        <w:t>MADAVRAO KINHALKAR &amp; ORS.</w:t>
      </w:r>
      <w:proofErr w:type="gramEnd"/>
      <w:r>
        <w:rPr>
          <w:rFonts w:ascii="Bookman Old Style" w:hAnsi="Bookman Old Style"/>
          <w:sz w:val="28"/>
          <w:szCs w:val="28"/>
        </w:rPr>
        <w:tab/>
      </w:r>
      <w:r>
        <w:rPr>
          <w:rFonts w:ascii="Bookman Old Style" w:hAnsi="Bookman Old Style"/>
          <w:sz w:val="28"/>
          <w:szCs w:val="28"/>
        </w:rPr>
        <w:tab/>
        <w:t>..RESPONDENTS</w:t>
      </w:r>
    </w:p>
    <w:p w:rsidR="00A378A1" w:rsidRDefault="00A378A1" w:rsidP="00A378A1">
      <w:pPr>
        <w:autoSpaceDE w:val="0"/>
        <w:autoSpaceDN w:val="0"/>
        <w:adjustRightInd w:val="0"/>
        <w:spacing w:after="0" w:line="480" w:lineRule="auto"/>
        <w:rPr>
          <w:rFonts w:ascii="Bookman Old Style" w:hAnsi="Bookman Old Style"/>
          <w:sz w:val="28"/>
          <w:szCs w:val="28"/>
        </w:rPr>
      </w:pPr>
      <w:r>
        <w:rPr>
          <w:rFonts w:ascii="Bookman Old Style" w:hAnsi="Bookman Old Style"/>
          <w:sz w:val="28"/>
          <w:szCs w:val="28"/>
        </w:rPr>
        <w:t>AND IN THE MATTER OF:</w:t>
      </w:r>
    </w:p>
    <w:p w:rsidR="00A378A1" w:rsidRPr="00052F74" w:rsidRDefault="00A378A1" w:rsidP="00A378A1">
      <w:pPr>
        <w:pStyle w:val="ListParagraph"/>
        <w:numPr>
          <w:ilvl w:val="0"/>
          <w:numId w:val="1"/>
        </w:numPr>
        <w:jc w:val="both"/>
        <w:rPr>
          <w:rFonts w:ascii="Bookman Old Style" w:hAnsi="Bookman Old Style" w:cs="Arial"/>
          <w:sz w:val="28"/>
          <w:szCs w:val="28"/>
        </w:rPr>
      </w:pPr>
      <w:r w:rsidRPr="00052F74">
        <w:rPr>
          <w:rFonts w:ascii="Bookman Old Style" w:hAnsi="Bookman Old Style" w:cs="Arial"/>
          <w:bCs/>
          <w:sz w:val="28"/>
          <w:szCs w:val="28"/>
        </w:rPr>
        <w:t>Common Cause (A</w:t>
      </w:r>
      <w:r w:rsidRPr="00052F74">
        <w:rPr>
          <w:rFonts w:ascii="Bookman Old Style" w:hAnsi="Bookman Old Style" w:cs="Arial"/>
          <w:sz w:val="28"/>
          <w:szCs w:val="28"/>
        </w:rPr>
        <w:t xml:space="preserve"> Registered Society)</w:t>
      </w:r>
      <w:r>
        <w:rPr>
          <w:rFonts w:ascii="Bookman Old Style" w:hAnsi="Bookman Old Style" w:cs="Arial"/>
          <w:sz w:val="28"/>
          <w:szCs w:val="28"/>
        </w:rPr>
        <w:t>,</w:t>
      </w:r>
    </w:p>
    <w:p w:rsidR="00A378A1" w:rsidRDefault="00A378A1" w:rsidP="00A378A1">
      <w:pPr>
        <w:ind w:firstLine="720"/>
        <w:jc w:val="both"/>
        <w:rPr>
          <w:rFonts w:ascii="Bookman Old Style" w:hAnsi="Bookman Old Style" w:cs="Arial"/>
          <w:sz w:val="28"/>
          <w:szCs w:val="28"/>
        </w:rPr>
      </w:pPr>
      <w:r w:rsidRPr="00052F74">
        <w:rPr>
          <w:rFonts w:ascii="Bookman Old Style" w:hAnsi="Bookman Old Style" w:cs="Arial"/>
          <w:sz w:val="28"/>
          <w:szCs w:val="28"/>
        </w:rPr>
        <w:t xml:space="preserve">Through its </w:t>
      </w:r>
      <w:r>
        <w:rPr>
          <w:rFonts w:ascii="Bookman Old Style" w:hAnsi="Bookman Old Style" w:cs="Arial"/>
          <w:sz w:val="28"/>
          <w:szCs w:val="28"/>
        </w:rPr>
        <w:t xml:space="preserve">Director, </w:t>
      </w:r>
    </w:p>
    <w:p w:rsidR="00A378A1" w:rsidRPr="00052F74" w:rsidRDefault="00A378A1" w:rsidP="00A378A1">
      <w:pPr>
        <w:ind w:firstLine="720"/>
        <w:jc w:val="both"/>
        <w:rPr>
          <w:rFonts w:ascii="Bookman Old Style" w:hAnsi="Bookman Old Style" w:cs="Arial"/>
          <w:sz w:val="28"/>
          <w:szCs w:val="28"/>
        </w:rPr>
      </w:pPr>
      <w:proofErr w:type="spellStart"/>
      <w:r>
        <w:rPr>
          <w:rFonts w:ascii="Bookman Old Style" w:hAnsi="Bookman Old Style" w:cs="Arial"/>
          <w:sz w:val="28"/>
          <w:szCs w:val="28"/>
        </w:rPr>
        <w:t>Shri</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Kamal</w:t>
      </w:r>
      <w:proofErr w:type="spellEnd"/>
      <w:r>
        <w:rPr>
          <w:rFonts w:ascii="Bookman Old Style" w:hAnsi="Bookman Old Style" w:cs="Arial"/>
          <w:sz w:val="28"/>
          <w:szCs w:val="28"/>
        </w:rPr>
        <w:t xml:space="preserve"> Kant </w:t>
      </w:r>
      <w:proofErr w:type="spellStart"/>
      <w:r>
        <w:rPr>
          <w:rFonts w:ascii="Bookman Old Style" w:hAnsi="Bookman Old Style" w:cs="Arial"/>
          <w:sz w:val="28"/>
          <w:szCs w:val="28"/>
        </w:rPr>
        <w:t>Jaswal</w:t>
      </w:r>
      <w:proofErr w:type="spellEnd"/>
      <w:r>
        <w:rPr>
          <w:rFonts w:ascii="Bookman Old Style" w:hAnsi="Bookman Old Style" w:cs="Arial"/>
          <w:sz w:val="28"/>
          <w:szCs w:val="28"/>
        </w:rPr>
        <w:t>,</w:t>
      </w:r>
    </w:p>
    <w:p w:rsidR="00A378A1" w:rsidRPr="00052F74" w:rsidRDefault="00A378A1" w:rsidP="00A378A1">
      <w:pPr>
        <w:ind w:firstLine="720"/>
        <w:jc w:val="both"/>
        <w:rPr>
          <w:rFonts w:ascii="Bookman Old Style" w:hAnsi="Bookman Old Style" w:cs="Arial"/>
          <w:sz w:val="28"/>
          <w:szCs w:val="28"/>
        </w:rPr>
      </w:pPr>
      <w:r w:rsidRPr="00052F74">
        <w:rPr>
          <w:rFonts w:ascii="Bookman Old Style" w:hAnsi="Bookman Old Style" w:cs="Arial"/>
          <w:sz w:val="28"/>
          <w:szCs w:val="28"/>
        </w:rPr>
        <w:t xml:space="preserve"> 5, Institutional Area,</w:t>
      </w:r>
    </w:p>
    <w:p w:rsidR="00A378A1" w:rsidRPr="00052F74" w:rsidRDefault="00A378A1" w:rsidP="00A378A1">
      <w:pPr>
        <w:ind w:firstLine="720"/>
        <w:jc w:val="both"/>
        <w:rPr>
          <w:rFonts w:ascii="Bookman Old Style" w:hAnsi="Bookman Old Style" w:cs="Arial"/>
          <w:sz w:val="28"/>
          <w:szCs w:val="28"/>
        </w:rPr>
      </w:pPr>
      <w:r w:rsidRPr="00052F74">
        <w:rPr>
          <w:rFonts w:ascii="Bookman Old Style" w:hAnsi="Bookman Old Style" w:cs="Arial"/>
          <w:sz w:val="28"/>
          <w:szCs w:val="28"/>
        </w:rPr>
        <w:t>Nelson Mandela Road,</w:t>
      </w:r>
    </w:p>
    <w:p w:rsidR="00A378A1" w:rsidRDefault="00A378A1" w:rsidP="00A378A1">
      <w:pPr>
        <w:autoSpaceDE w:val="0"/>
        <w:autoSpaceDN w:val="0"/>
        <w:adjustRightInd w:val="0"/>
        <w:spacing w:after="0" w:line="480" w:lineRule="auto"/>
        <w:ind w:firstLine="720"/>
        <w:jc w:val="both"/>
        <w:rPr>
          <w:rFonts w:ascii="Bookman Old Style" w:hAnsi="Bookman Old Style" w:cs="Arial"/>
          <w:sz w:val="28"/>
          <w:szCs w:val="28"/>
        </w:rPr>
      </w:pPr>
      <w:proofErr w:type="spellStart"/>
      <w:r w:rsidRPr="00052F74">
        <w:rPr>
          <w:rFonts w:ascii="Bookman Old Style" w:hAnsi="Bookman Old Style" w:cs="Arial"/>
          <w:sz w:val="28"/>
          <w:szCs w:val="28"/>
        </w:rPr>
        <w:t>VasantKunj</w:t>
      </w:r>
      <w:proofErr w:type="spellEnd"/>
      <w:r w:rsidRPr="00052F74">
        <w:rPr>
          <w:rFonts w:ascii="Bookman Old Style" w:hAnsi="Bookman Old Style" w:cs="Arial"/>
          <w:sz w:val="28"/>
          <w:szCs w:val="28"/>
        </w:rPr>
        <w:t>, New Delhi-110 070</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Association for Democratic Reforms</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sidRPr="00052F74">
        <w:rPr>
          <w:rFonts w:ascii="Bookman Old Style" w:hAnsi="Bookman Old Style" w:cs="Arial"/>
          <w:bCs/>
          <w:sz w:val="28"/>
          <w:szCs w:val="28"/>
        </w:rPr>
        <w:t>(A</w:t>
      </w:r>
      <w:r w:rsidRPr="00052F74">
        <w:rPr>
          <w:rFonts w:ascii="Bookman Old Style" w:hAnsi="Bookman Old Style" w:cs="Arial"/>
          <w:sz w:val="28"/>
          <w:szCs w:val="28"/>
        </w:rPr>
        <w:t xml:space="preserve"> Registered Society)</w:t>
      </w:r>
      <w:r>
        <w:rPr>
          <w:rFonts w:ascii="Bookman Old Style" w:hAnsi="Bookman Old Style"/>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Through its Founder-Trustee, </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Prof.Jagdeep</w:t>
      </w:r>
      <w:proofErr w:type="spellEnd"/>
      <w:r>
        <w:rPr>
          <w:rFonts w:ascii="Bookman Old Style" w:hAnsi="Bookman Old Style"/>
          <w:sz w:val="28"/>
          <w:szCs w:val="28"/>
        </w:rPr>
        <w:t xml:space="preserve"> S. </w:t>
      </w:r>
      <w:proofErr w:type="spellStart"/>
      <w:r>
        <w:rPr>
          <w:rFonts w:ascii="Bookman Old Style" w:hAnsi="Bookman Old Style"/>
          <w:sz w:val="28"/>
          <w:szCs w:val="28"/>
        </w:rPr>
        <w:t>Chhokar</w:t>
      </w:r>
      <w:proofErr w:type="spellEnd"/>
      <w:r>
        <w:rPr>
          <w:rFonts w:ascii="Bookman Old Style" w:hAnsi="Bookman Old Style"/>
          <w:sz w:val="28"/>
          <w:szCs w:val="28"/>
        </w:rPr>
        <w:t>,</w:t>
      </w:r>
    </w:p>
    <w:p w:rsidR="00A378A1" w:rsidRDefault="00A378A1" w:rsidP="00A378A1">
      <w:pPr>
        <w:spacing w:after="0" w:line="240" w:lineRule="auto"/>
        <w:ind w:firstLine="720"/>
        <w:rPr>
          <w:rFonts w:ascii="Bookman Old Style" w:eastAsia="Times New Roman" w:hAnsi="Bookman Old Style" w:cs="Arial"/>
          <w:color w:val="000000"/>
          <w:sz w:val="28"/>
          <w:szCs w:val="28"/>
          <w:lang w:val="en-US" w:eastAsia="en-US"/>
        </w:rPr>
      </w:pPr>
      <w:r w:rsidRPr="00C06088">
        <w:rPr>
          <w:rFonts w:ascii="Bookman Old Style" w:eastAsia="Times New Roman" w:hAnsi="Bookman Old Style" w:cs="Arial"/>
          <w:color w:val="000000"/>
          <w:sz w:val="28"/>
          <w:szCs w:val="28"/>
          <w:lang w:val="en-US" w:eastAsia="en-US"/>
        </w:rPr>
        <w:t xml:space="preserve">B-35, </w:t>
      </w:r>
      <w:proofErr w:type="spellStart"/>
      <w:r w:rsidRPr="00C06088">
        <w:rPr>
          <w:rFonts w:ascii="Bookman Old Style" w:eastAsia="Times New Roman" w:hAnsi="Bookman Old Style" w:cs="Arial"/>
          <w:color w:val="000000"/>
          <w:sz w:val="28"/>
          <w:szCs w:val="28"/>
          <w:lang w:val="en-US" w:eastAsia="en-US"/>
        </w:rPr>
        <w:t>Qutub</w:t>
      </w:r>
      <w:proofErr w:type="spellEnd"/>
      <w:r w:rsidRPr="00C06088">
        <w:rPr>
          <w:rFonts w:ascii="Bookman Old Style" w:eastAsia="Times New Roman" w:hAnsi="Bookman Old Style" w:cs="Arial"/>
          <w:color w:val="000000"/>
          <w:sz w:val="28"/>
          <w:szCs w:val="28"/>
          <w:lang w:val="en-US" w:eastAsia="en-US"/>
        </w:rPr>
        <w:t xml:space="preserve"> Institutional Area, </w:t>
      </w:r>
    </w:p>
    <w:p w:rsidR="00A378A1" w:rsidRDefault="00A378A1" w:rsidP="00A378A1">
      <w:pPr>
        <w:spacing w:after="0" w:line="240" w:lineRule="auto"/>
        <w:rPr>
          <w:rFonts w:ascii="Bookman Old Style" w:eastAsia="Times New Roman" w:hAnsi="Bookman Old Style" w:cs="Arial"/>
          <w:color w:val="000000"/>
          <w:sz w:val="28"/>
          <w:szCs w:val="28"/>
          <w:lang w:val="en-US" w:eastAsia="en-US"/>
        </w:rPr>
      </w:pPr>
    </w:p>
    <w:p w:rsidR="00A378A1" w:rsidRPr="00C06088" w:rsidRDefault="00A378A1" w:rsidP="00A378A1">
      <w:pPr>
        <w:spacing w:after="0" w:line="240" w:lineRule="auto"/>
        <w:ind w:firstLine="720"/>
        <w:rPr>
          <w:rFonts w:ascii="Bookman Old Style" w:eastAsia="Times New Roman" w:hAnsi="Bookman Old Style" w:cs="Arial"/>
          <w:sz w:val="28"/>
          <w:szCs w:val="28"/>
          <w:lang w:val="en-US" w:eastAsia="en-US"/>
        </w:rPr>
      </w:pPr>
      <w:r w:rsidRPr="00C06088">
        <w:rPr>
          <w:rFonts w:ascii="Bookman Old Style" w:eastAsia="Times New Roman" w:hAnsi="Bookman Old Style" w:cs="Arial"/>
          <w:sz w:val="28"/>
          <w:szCs w:val="28"/>
          <w:lang w:val="en-US" w:eastAsia="en-US"/>
        </w:rPr>
        <w:t>Kiwanis Centre, 4th Floor,</w:t>
      </w:r>
    </w:p>
    <w:p w:rsidR="00A378A1" w:rsidRDefault="00A378A1" w:rsidP="00A378A1">
      <w:pPr>
        <w:spacing w:after="0" w:line="240" w:lineRule="auto"/>
        <w:rPr>
          <w:rFonts w:ascii="Bookman Old Style" w:eastAsia="Times New Roman" w:hAnsi="Bookman Old Style" w:cs="Arial"/>
          <w:sz w:val="28"/>
          <w:szCs w:val="28"/>
          <w:lang w:val="en-US" w:eastAsia="en-US"/>
        </w:rPr>
      </w:pPr>
    </w:p>
    <w:p w:rsidR="00A378A1" w:rsidRDefault="00A378A1" w:rsidP="00A378A1">
      <w:pPr>
        <w:spacing w:after="0" w:line="240" w:lineRule="auto"/>
        <w:ind w:firstLine="720"/>
        <w:rPr>
          <w:rFonts w:ascii="Bookman Old Style" w:eastAsia="Times New Roman" w:hAnsi="Bookman Old Style" w:cs="Arial"/>
          <w:sz w:val="28"/>
          <w:szCs w:val="28"/>
          <w:lang w:val="en-US" w:eastAsia="en-US"/>
        </w:rPr>
      </w:pPr>
      <w:r w:rsidRPr="00C06088">
        <w:rPr>
          <w:rFonts w:ascii="Bookman Old Style" w:eastAsia="Times New Roman" w:hAnsi="Bookman Old Style" w:cs="Arial"/>
          <w:sz w:val="28"/>
          <w:szCs w:val="28"/>
          <w:lang w:val="en-US" w:eastAsia="en-US"/>
        </w:rPr>
        <w:t>New Delhi -110 016</w:t>
      </w:r>
    </w:p>
    <w:p w:rsidR="00A378A1" w:rsidRDefault="00A378A1" w:rsidP="00A378A1">
      <w:pPr>
        <w:spacing w:after="0" w:line="240" w:lineRule="auto"/>
        <w:ind w:firstLine="720"/>
        <w:rPr>
          <w:rFonts w:ascii="Bookman Old Style" w:eastAsia="Times New Roman" w:hAnsi="Bookman Old Style" w:cs="Arial"/>
          <w:sz w:val="28"/>
          <w:szCs w:val="28"/>
          <w:lang w:val="en-US" w:eastAsia="en-US"/>
        </w:rPr>
      </w:pP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r w:rsidRPr="00A81019">
        <w:rPr>
          <w:rFonts w:ascii="Bookman Old Style" w:hAnsi="Bookman Old Style"/>
          <w:sz w:val="28"/>
          <w:szCs w:val="28"/>
        </w:rPr>
        <w:t>Commonwealth Human Rights Initiative</w:t>
      </w:r>
    </w:p>
    <w:p w:rsidR="00A378A1" w:rsidRDefault="00A378A1" w:rsidP="00A378A1">
      <w:pPr>
        <w:pStyle w:val="ListParagraph"/>
        <w:autoSpaceDE w:val="0"/>
        <w:autoSpaceDN w:val="0"/>
        <w:adjustRightInd w:val="0"/>
        <w:spacing w:after="0" w:line="480" w:lineRule="auto"/>
        <w:jc w:val="both"/>
        <w:rPr>
          <w:rFonts w:ascii="Bookman Old Style" w:hAnsi="Bookman Old Style" w:cs="Arial"/>
          <w:sz w:val="28"/>
          <w:szCs w:val="28"/>
        </w:rPr>
      </w:pPr>
      <w:r w:rsidRPr="00052F74">
        <w:rPr>
          <w:rFonts w:ascii="Bookman Old Style" w:hAnsi="Bookman Old Style" w:cs="Arial"/>
          <w:bCs/>
          <w:sz w:val="28"/>
          <w:szCs w:val="28"/>
        </w:rPr>
        <w:t>(A</w:t>
      </w:r>
      <w:r w:rsidRPr="00052F74">
        <w:rPr>
          <w:rFonts w:ascii="Bookman Old Style" w:hAnsi="Bookman Old Style" w:cs="Arial"/>
          <w:sz w:val="28"/>
          <w:szCs w:val="28"/>
        </w:rPr>
        <w:t xml:space="preserve"> Registered Society)</w:t>
      </w:r>
      <w:r>
        <w:rPr>
          <w:rFonts w:ascii="Bookman Old Style" w:hAnsi="Bookman Old Style" w:cs="Arial"/>
          <w:sz w:val="28"/>
          <w:szCs w:val="28"/>
        </w:rPr>
        <w:t>,</w:t>
      </w:r>
    </w:p>
    <w:p w:rsidR="00A378A1" w:rsidRPr="000922B9"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cs="Arial"/>
          <w:sz w:val="28"/>
          <w:szCs w:val="28"/>
        </w:rPr>
        <w:t xml:space="preserve">Through its Director, </w:t>
      </w:r>
      <w:proofErr w:type="spellStart"/>
      <w:r w:rsidRPr="00D423FA">
        <w:rPr>
          <w:rFonts w:ascii="Bookman Old Style" w:hAnsi="Bookman Old Style" w:cs="Arial"/>
          <w:sz w:val="28"/>
          <w:szCs w:val="28"/>
        </w:rPr>
        <w:t>Ms.MajaDaruwala</w:t>
      </w:r>
      <w:proofErr w:type="spellEnd"/>
      <w:r>
        <w:rPr>
          <w:rFonts w:ascii="Bookman Old Style" w:hAnsi="Bookman Old Style" w:cs="Arial"/>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B-117, First Floor, </w:t>
      </w:r>
      <w:proofErr w:type="spellStart"/>
      <w:r>
        <w:rPr>
          <w:rFonts w:ascii="Bookman Old Style" w:hAnsi="Bookman Old Style"/>
          <w:sz w:val="28"/>
          <w:szCs w:val="28"/>
        </w:rPr>
        <w:t>Sarvodaya</w:t>
      </w:r>
      <w:proofErr w:type="spellEnd"/>
      <w:r>
        <w:rPr>
          <w:rFonts w:ascii="Bookman Old Style" w:hAnsi="Bookman Old Style"/>
          <w:sz w:val="28"/>
          <w:szCs w:val="28"/>
        </w:rPr>
        <w:t xml:space="preserve"> Enclave,</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lastRenderedPageBreak/>
        <w:t xml:space="preserve">New Delhi – 110017 </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Manushi</w:t>
      </w:r>
      <w:proofErr w:type="spellEnd"/>
      <w:r>
        <w:rPr>
          <w:rFonts w:ascii="Bookman Old Style" w:hAnsi="Bookman Old Style"/>
          <w:sz w:val="28"/>
          <w:szCs w:val="28"/>
        </w:rPr>
        <w:t xml:space="preserve"> </w:t>
      </w:r>
      <w:proofErr w:type="spellStart"/>
      <w:r>
        <w:rPr>
          <w:rFonts w:ascii="Bookman Old Style" w:hAnsi="Bookman Old Style"/>
          <w:sz w:val="28"/>
          <w:szCs w:val="28"/>
        </w:rPr>
        <w:t>Sangathan</w:t>
      </w:r>
      <w:proofErr w:type="spellEnd"/>
      <w:r>
        <w:rPr>
          <w:rFonts w:ascii="Bookman Old Style" w:hAnsi="Bookman Old Style"/>
          <w:sz w:val="28"/>
          <w:szCs w:val="28"/>
        </w:rPr>
        <w:t xml:space="preserve">, </w:t>
      </w:r>
    </w:p>
    <w:p w:rsidR="00A378A1" w:rsidRDefault="00A378A1" w:rsidP="00A378A1">
      <w:pPr>
        <w:pStyle w:val="ListParagraph"/>
        <w:autoSpaceDE w:val="0"/>
        <w:autoSpaceDN w:val="0"/>
        <w:adjustRightInd w:val="0"/>
        <w:spacing w:after="0" w:line="480" w:lineRule="auto"/>
        <w:jc w:val="both"/>
        <w:rPr>
          <w:rFonts w:ascii="Bookman Old Style" w:hAnsi="Bookman Old Style" w:cs="Arial"/>
          <w:sz w:val="28"/>
          <w:szCs w:val="28"/>
        </w:rPr>
      </w:pPr>
      <w:r w:rsidRPr="00052F74">
        <w:rPr>
          <w:rFonts w:ascii="Bookman Old Style" w:hAnsi="Bookman Old Style" w:cs="Arial"/>
          <w:bCs/>
          <w:sz w:val="28"/>
          <w:szCs w:val="28"/>
        </w:rPr>
        <w:t>(A</w:t>
      </w:r>
      <w:r w:rsidRPr="00052F74">
        <w:rPr>
          <w:rFonts w:ascii="Bookman Old Style" w:hAnsi="Bookman Old Style" w:cs="Arial"/>
          <w:sz w:val="28"/>
          <w:szCs w:val="28"/>
        </w:rPr>
        <w:t xml:space="preserve"> Registered Society)</w:t>
      </w:r>
      <w:r>
        <w:rPr>
          <w:rFonts w:ascii="Bookman Old Style" w:hAnsi="Bookman Old Style" w:cs="Arial"/>
          <w:sz w:val="28"/>
          <w:szCs w:val="28"/>
        </w:rPr>
        <w:t>,</w:t>
      </w:r>
    </w:p>
    <w:p w:rsidR="00A378A1" w:rsidRPr="000922B9"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cs="Arial"/>
          <w:sz w:val="28"/>
          <w:szCs w:val="28"/>
        </w:rPr>
        <w:t xml:space="preserve">Through its President, Ms. </w:t>
      </w:r>
      <w:proofErr w:type="spellStart"/>
      <w:r>
        <w:rPr>
          <w:rFonts w:ascii="Bookman Old Style" w:hAnsi="Bookman Old Style" w:cs="Arial"/>
          <w:sz w:val="28"/>
          <w:szCs w:val="28"/>
        </w:rPr>
        <w:t>Madhu</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Kishwar</w:t>
      </w:r>
      <w:proofErr w:type="spellEnd"/>
      <w:r>
        <w:rPr>
          <w:rFonts w:ascii="Bookman Old Style" w:hAnsi="Bookman Old Style" w:cs="Arial"/>
          <w:sz w:val="28"/>
          <w:szCs w:val="28"/>
        </w:rPr>
        <w:t>,</w:t>
      </w:r>
    </w:p>
    <w:p w:rsidR="00A378A1" w:rsidRPr="00D608C8"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sidRPr="00D608C8">
        <w:rPr>
          <w:rFonts w:ascii="Bookman Old Style" w:hAnsi="Bookman Old Style"/>
          <w:sz w:val="28"/>
          <w:szCs w:val="28"/>
        </w:rPr>
        <w:t xml:space="preserve">C-1/3, </w:t>
      </w:r>
      <w:proofErr w:type="spellStart"/>
      <w:r w:rsidRPr="00D608C8">
        <w:rPr>
          <w:rFonts w:ascii="Bookman Old Style" w:hAnsi="Bookman Old Style"/>
          <w:sz w:val="28"/>
          <w:szCs w:val="28"/>
        </w:rPr>
        <w:t>Sangam</w:t>
      </w:r>
      <w:proofErr w:type="spellEnd"/>
      <w:r w:rsidRPr="00D608C8">
        <w:rPr>
          <w:rFonts w:ascii="Bookman Old Style" w:hAnsi="Bookman Old Style"/>
          <w:sz w:val="28"/>
          <w:szCs w:val="28"/>
        </w:rPr>
        <w:t xml:space="preserve"> Estate,</w:t>
      </w:r>
    </w:p>
    <w:p w:rsidR="00A378A1" w:rsidRPr="00D608C8"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sidRPr="00D608C8">
        <w:rPr>
          <w:rFonts w:ascii="Bookman Old Style" w:hAnsi="Bookman Old Style"/>
          <w:sz w:val="28"/>
          <w:szCs w:val="28"/>
        </w:rPr>
        <w:t>1, Underhill Road, Civil Lines,</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sidRPr="00D608C8">
        <w:rPr>
          <w:rFonts w:ascii="Bookman Old Style" w:hAnsi="Bookman Old Style"/>
          <w:sz w:val="28"/>
          <w:szCs w:val="28"/>
        </w:rPr>
        <w:t>Delhi –110 054</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Public Interest Foundation </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sidRPr="00052F74">
        <w:rPr>
          <w:rFonts w:ascii="Bookman Old Style" w:hAnsi="Bookman Old Style" w:cs="Arial"/>
          <w:bCs/>
          <w:sz w:val="28"/>
          <w:szCs w:val="28"/>
        </w:rPr>
        <w:t>(A</w:t>
      </w:r>
      <w:r w:rsidRPr="00052F74">
        <w:rPr>
          <w:rFonts w:ascii="Bookman Old Style" w:hAnsi="Bookman Old Style" w:cs="Arial"/>
          <w:sz w:val="28"/>
          <w:szCs w:val="28"/>
        </w:rPr>
        <w:t xml:space="preserve"> Registered Society)</w:t>
      </w:r>
      <w:r>
        <w:rPr>
          <w:rFonts w:ascii="Bookman Old Style" w:hAnsi="Bookman Old Style" w:cs="Arial"/>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Through its Director, </w:t>
      </w:r>
      <w:proofErr w:type="spellStart"/>
      <w:r>
        <w:rPr>
          <w:rFonts w:ascii="Bookman Old Style" w:hAnsi="Bookman Old Style"/>
          <w:sz w:val="28"/>
          <w:szCs w:val="28"/>
        </w:rPr>
        <w:t>Shri</w:t>
      </w:r>
      <w:proofErr w:type="spellEnd"/>
      <w:r>
        <w:rPr>
          <w:rFonts w:ascii="Bookman Old Style" w:hAnsi="Bookman Old Style"/>
          <w:sz w:val="28"/>
          <w:szCs w:val="28"/>
        </w:rPr>
        <w:t xml:space="preserve"> </w:t>
      </w:r>
      <w:proofErr w:type="spellStart"/>
      <w:r>
        <w:rPr>
          <w:rFonts w:ascii="Bookman Old Style" w:hAnsi="Bookman Old Style"/>
          <w:sz w:val="28"/>
          <w:szCs w:val="28"/>
        </w:rPr>
        <w:t>Nripendra</w:t>
      </w:r>
      <w:proofErr w:type="spellEnd"/>
      <w:r>
        <w:rPr>
          <w:rFonts w:ascii="Bookman Old Style" w:hAnsi="Bookman Old Style"/>
          <w:sz w:val="28"/>
          <w:szCs w:val="28"/>
        </w:rPr>
        <w:t xml:space="preserve"> </w:t>
      </w:r>
      <w:proofErr w:type="spellStart"/>
      <w:r>
        <w:rPr>
          <w:rFonts w:ascii="Bookman Old Style" w:hAnsi="Bookman Old Style"/>
          <w:sz w:val="28"/>
          <w:szCs w:val="28"/>
        </w:rPr>
        <w:t>Misra</w:t>
      </w:r>
      <w:proofErr w:type="spellEnd"/>
      <w:r>
        <w:rPr>
          <w:rFonts w:ascii="Bookman Old Style" w:hAnsi="Bookman Old Style"/>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sidRPr="00364CBB">
        <w:rPr>
          <w:rFonts w:ascii="Bookman Old Style" w:hAnsi="Bookman Old Style"/>
          <w:sz w:val="28"/>
          <w:szCs w:val="28"/>
        </w:rPr>
        <w:t xml:space="preserve">B-32, Greater </w:t>
      </w:r>
      <w:proofErr w:type="spellStart"/>
      <w:r w:rsidRPr="00364CBB">
        <w:rPr>
          <w:rFonts w:ascii="Bookman Old Style" w:hAnsi="Bookman Old Style"/>
          <w:sz w:val="28"/>
          <w:szCs w:val="28"/>
        </w:rPr>
        <w:t>Kailash</w:t>
      </w:r>
      <w:proofErr w:type="spellEnd"/>
      <w:r w:rsidRPr="00364CBB">
        <w:rPr>
          <w:rFonts w:ascii="Bookman Old Style" w:hAnsi="Bookman Old Style"/>
          <w:sz w:val="28"/>
          <w:szCs w:val="28"/>
        </w:rPr>
        <w:t>-I, New Delhi-110048</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Forum For Fast Justice (A Registered Public Trust)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Through its Chairman, </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Shri</w:t>
      </w:r>
      <w:proofErr w:type="spellEnd"/>
      <w:r>
        <w:rPr>
          <w:rFonts w:ascii="Bookman Old Style" w:hAnsi="Bookman Old Style"/>
          <w:sz w:val="28"/>
          <w:szCs w:val="28"/>
        </w:rPr>
        <w:t xml:space="preserve"> </w:t>
      </w:r>
      <w:proofErr w:type="spellStart"/>
      <w:r>
        <w:rPr>
          <w:rFonts w:ascii="Bookman Old Style" w:hAnsi="Bookman Old Style"/>
          <w:sz w:val="28"/>
          <w:szCs w:val="28"/>
        </w:rPr>
        <w:t>Bhagvanji</w:t>
      </w:r>
      <w:proofErr w:type="spellEnd"/>
      <w:r>
        <w:rPr>
          <w:rFonts w:ascii="Bookman Old Style" w:hAnsi="Bookman Old Style"/>
          <w:sz w:val="28"/>
          <w:szCs w:val="28"/>
        </w:rPr>
        <w:t xml:space="preserve"> </w:t>
      </w:r>
      <w:proofErr w:type="spellStart"/>
      <w:r>
        <w:rPr>
          <w:rFonts w:ascii="Bookman Old Style" w:hAnsi="Bookman Old Style"/>
          <w:sz w:val="28"/>
          <w:szCs w:val="28"/>
        </w:rPr>
        <w:t>Raiyani</w:t>
      </w:r>
      <w:proofErr w:type="spellEnd"/>
      <w:r>
        <w:rPr>
          <w:rFonts w:ascii="Bookman Old Style" w:hAnsi="Bookman Old Style"/>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Kuber</w:t>
      </w:r>
      <w:proofErr w:type="spellEnd"/>
      <w:r>
        <w:rPr>
          <w:rFonts w:ascii="Bookman Old Style" w:hAnsi="Bookman Old Style"/>
          <w:sz w:val="28"/>
          <w:szCs w:val="28"/>
        </w:rPr>
        <w:t xml:space="preserve"> </w:t>
      </w:r>
      <w:proofErr w:type="spellStart"/>
      <w:r>
        <w:rPr>
          <w:rFonts w:ascii="Bookman Old Style" w:hAnsi="Bookman Old Style"/>
          <w:sz w:val="28"/>
          <w:szCs w:val="28"/>
        </w:rPr>
        <w:t>Bhuvan</w:t>
      </w:r>
      <w:proofErr w:type="spellEnd"/>
      <w:r>
        <w:rPr>
          <w:rFonts w:ascii="Bookman Old Style" w:hAnsi="Bookman Old Style"/>
          <w:sz w:val="28"/>
          <w:szCs w:val="28"/>
        </w:rPr>
        <w:t>, Bajaj Road,</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Vile </w:t>
      </w:r>
      <w:proofErr w:type="spellStart"/>
      <w:r>
        <w:rPr>
          <w:rFonts w:ascii="Bookman Old Style" w:hAnsi="Bookman Old Style"/>
          <w:sz w:val="28"/>
          <w:szCs w:val="28"/>
        </w:rPr>
        <w:t>Parle</w:t>
      </w:r>
      <w:proofErr w:type="spellEnd"/>
      <w:r>
        <w:rPr>
          <w:rFonts w:ascii="Bookman Old Style" w:hAnsi="Bookman Old Style"/>
          <w:sz w:val="28"/>
          <w:szCs w:val="28"/>
        </w:rPr>
        <w:t xml:space="preserve"> (West), Mumbai – 400 056</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Foundation for Restoration of National Values</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(A Registered Society),</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Through its General Secretary, </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Shri</w:t>
      </w:r>
      <w:proofErr w:type="spellEnd"/>
      <w:r>
        <w:rPr>
          <w:rFonts w:ascii="Bookman Old Style" w:hAnsi="Bookman Old Style"/>
          <w:sz w:val="28"/>
          <w:szCs w:val="28"/>
        </w:rPr>
        <w:t xml:space="preserve"> Bharat </w:t>
      </w:r>
      <w:proofErr w:type="spellStart"/>
      <w:r>
        <w:rPr>
          <w:rFonts w:ascii="Bookman Old Style" w:hAnsi="Bookman Old Style"/>
          <w:sz w:val="28"/>
          <w:szCs w:val="28"/>
        </w:rPr>
        <w:t>Wakhlu</w:t>
      </w:r>
      <w:proofErr w:type="spellEnd"/>
      <w:r>
        <w:rPr>
          <w:rFonts w:ascii="Bookman Old Style" w:hAnsi="Bookman Old Style"/>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M-75, Greater </w:t>
      </w:r>
      <w:proofErr w:type="spellStart"/>
      <w:r>
        <w:rPr>
          <w:rFonts w:ascii="Bookman Old Style" w:hAnsi="Bookman Old Style"/>
          <w:sz w:val="28"/>
          <w:szCs w:val="28"/>
        </w:rPr>
        <w:t>Kailash</w:t>
      </w:r>
      <w:proofErr w:type="spellEnd"/>
      <w:r>
        <w:rPr>
          <w:rFonts w:ascii="Bookman Old Style" w:hAnsi="Bookman Old Style"/>
          <w:sz w:val="28"/>
          <w:szCs w:val="28"/>
        </w:rPr>
        <w:t>, Part-I,</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New Delhi – 110 048</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Shri</w:t>
      </w:r>
      <w:proofErr w:type="spellEnd"/>
      <w:r>
        <w:rPr>
          <w:rFonts w:ascii="Bookman Old Style" w:hAnsi="Bookman Old Style"/>
          <w:sz w:val="28"/>
          <w:szCs w:val="28"/>
        </w:rPr>
        <w:t xml:space="preserve"> </w:t>
      </w:r>
      <w:proofErr w:type="spellStart"/>
      <w:r>
        <w:rPr>
          <w:rFonts w:ascii="Bookman Old Style" w:hAnsi="Bookman Old Style"/>
          <w:sz w:val="28"/>
          <w:szCs w:val="28"/>
        </w:rPr>
        <w:t>Boobli</w:t>
      </w:r>
      <w:proofErr w:type="spellEnd"/>
      <w:r>
        <w:rPr>
          <w:rFonts w:ascii="Bookman Old Style" w:hAnsi="Bookman Old Style"/>
          <w:sz w:val="28"/>
          <w:szCs w:val="28"/>
        </w:rPr>
        <w:t xml:space="preserve"> George </w:t>
      </w:r>
      <w:proofErr w:type="spellStart"/>
      <w:r>
        <w:rPr>
          <w:rFonts w:ascii="Bookman Old Style" w:hAnsi="Bookman Old Style"/>
          <w:sz w:val="28"/>
          <w:szCs w:val="28"/>
        </w:rPr>
        <w:t>Verghese</w:t>
      </w:r>
      <w:proofErr w:type="spellEnd"/>
      <w:r>
        <w:rPr>
          <w:rFonts w:ascii="Bookman Old Style" w:hAnsi="Bookman Old Style"/>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C 11, </w:t>
      </w:r>
      <w:proofErr w:type="spellStart"/>
      <w:r>
        <w:rPr>
          <w:rFonts w:ascii="Bookman Old Style" w:hAnsi="Bookman Old Style"/>
          <w:sz w:val="28"/>
          <w:szCs w:val="28"/>
        </w:rPr>
        <w:t>DewanShri</w:t>
      </w:r>
      <w:proofErr w:type="spellEnd"/>
      <w:r>
        <w:rPr>
          <w:rFonts w:ascii="Bookman Old Style" w:hAnsi="Bookman Old Style"/>
          <w:sz w:val="28"/>
          <w:szCs w:val="28"/>
        </w:rPr>
        <w:t xml:space="preserve"> Apartment,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30, </w:t>
      </w:r>
      <w:proofErr w:type="spellStart"/>
      <w:r>
        <w:rPr>
          <w:rFonts w:ascii="Bookman Old Style" w:hAnsi="Bookman Old Style"/>
          <w:sz w:val="28"/>
          <w:szCs w:val="28"/>
        </w:rPr>
        <w:t>Feroze</w:t>
      </w:r>
      <w:proofErr w:type="spellEnd"/>
      <w:r>
        <w:rPr>
          <w:rFonts w:ascii="Bookman Old Style" w:hAnsi="Bookman Old Style"/>
          <w:sz w:val="28"/>
          <w:szCs w:val="28"/>
        </w:rPr>
        <w:t xml:space="preserve"> Shah Mehta Road,</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New Delhi 110001</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lastRenderedPageBreak/>
        <w:t>Shri</w:t>
      </w:r>
      <w:proofErr w:type="spellEnd"/>
      <w:r>
        <w:rPr>
          <w:rFonts w:ascii="Bookman Old Style" w:hAnsi="Bookman Old Style"/>
          <w:sz w:val="28"/>
          <w:szCs w:val="28"/>
        </w:rPr>
        <w:t xml:space="preserve"> J M </w:t>
      </w:r>
      <w:proofErr w:type="spellStart"/>
      <w:r>
        <w:rPr>
          <w:rFonts w:ascii="Bookman Old Style" w:hAnsi="Bookman Old Style"/>
          <w:sz w:val="28"/>
          <w:szCs w:val="28"/>
        </w:rPr>
        <w:t>Lyngdoh</w:t>
      </w:r>
      <w:proofErr w:type="spellEnd"/>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Former Chief Election Commissioner</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144, </w:t>
      </w:r>
      <w:proofErr w:type="spellStart"/>
      <w:r>
        <w:rPr>
          <w:rFonts w:ascii="Bookman Old Style" w:hAnsi="Bookman Old Style"/>
          <w:sz w:val="28"/>
          <w:szCs w:val="28"/>
        </w:rPr>
        <w:t>Pragati</w:t>
      </w:r>
      <w:proofErr w:type="spellEnd"/>
      <w:r>
        <w:rPr>
          <w:rFonts w:ascii="Bookman Old Style" w:hAnsi="Bookman Old Style"/>
          <w:sz w:val="28"/>
          <w:szCs w:val="28"/>
        </w:rPr>
        <w:t xml:space="preserve"> Resorts,</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Prodattur</w:t>
      </w:r>
      <w:proofErr w:type="spellEnd"/>
      <w:r>
        <w:rPr>
          <w:rFonts w:ascii="Bookman Old Style" w:hAnsi="Bookman Old Style"/>
          <w:sz w:val="28"/>
          <w:szCs w:val="28"/>
        </w:rPr>
        <w:t xml:space="preserve"> Village, </w:t>
      </w:r>
      <w:proofErr w:type="spellStart"/>
      <w:r>
        <w:rPr>
          <w:rFonts w:ascii="Bookman Old Style" w:hAnsi="Bookman Old Style"/>
          <w:sz w:val="28"/>
          <w:szCs w:val="28"/>
        </w:rPr>
        <w:t>Shankarpally</w:t>
      </w:r>
      <w:proofErr w:type="spellEnd"/>
      <w:r>
        <w:rPr>
          <w:rFonts w:ascii="Bookman Old Style" w:hAnsi="Bookman Old Style"/>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P.O</w:t>
      </w:r>
      <w:proofErr w:type="gramStart"/>
      <w:r>
        <w:rPr>
          <w:rFonts w:ascii="Bookman Old Style" w:hAnsi="Bookman Old Style"/>
          <w:sz w:val="28"/>
          <w:szCs w:val="28"/>
        </w:rPr>
        <w:t>.-</w:t>
      </w:r>
      <w:proofErr w:type="gramEnd"/>
      <w:r>
        <w:rPr>
          <w:rFonts w:ascii="Bookman Old Style" w:hAnsi="Bookman Old Style"/>
          <w:sz w:val="28"/>
          <w:szCs w:val="28"/>
        </w:rPr>
        <w:t xml:space="preserve"> </w:t>
      </w:r>
      <w:proofErr w:type="spellStart"/>
      <w:r>
        <w:rPr>
          <w:rFonts w:ascii="Bookman Old Style" w:hAnsi="Bookman Old Style"/>
          <w:sz w:val="28"/>
          <w:szCs w:val="28"/>
        </w:rPr>
        <w:t>Ranga</w:t>
      </w:r>
      <w:proofErr w:type="spellEnd"/>
      <w:r>
        <w:rPr>
          <w:rFonts w:ascii="Bookman Old Style" w:hAnsi="Bookman Old Style"/>
          <w:sz w:val="28"/>
          <w:szCs w:val="28"/>
        </w:rPr>
        <w:t xml:space="preserve"> Reddy</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Andhra Pradesh- 501203</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Shri</w:t>
      </w:r>
      <w:proofErr w:type="spellEnd"/>
      <w:r>
        <w:rPr>
          <w:rFonts w:ascii="Bookman Old Style" w:hAnsi="Bookman Old Style"/>
          <w:sz w:val="28"/>
          <w:szCs w:val="28"/>
        </w:rPr>
        <w:t xml:space="preserve"> N. </w:t>
      </w:r>
      <w:proofErr w:type="spellStart"/>
      <w:r>
        <w:rPr>
          <w:rFonts w:ascii="Bookman Old Style" w:hAnsi="Bookman Old Style"/>
          <w:sz w:val="28"/>
          <w:szCs w:val="28"/>
        </w:rPr>
        <w:t>Gopalaswami</w:t>
      </w:r>
      <w:proofErr w:type="spellEnd"/>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Former Chief Election Commissioner</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Flat No. 5, ‘Leo </w:t>
      </w:r>
      <w:proofErr w:type="spellStart"/>
      <w:r>
        <w:rPr>
          <w:rFonts w:ascii="Bookman Old Style" w:hAnsi="Bookman Old Style"/>
          <w:sz w:val="28"/>
          <w:szCs w:val="28"/>
        </w:rPr>
        <w:t>Madhuram</w:t>
      </w:r>
      <w:proofErr w:type="spellEnd"/>
      <w:r>
        <w:rPr>
          <w:rFonts w:ascii="Bookman Old Style" w:hAnsi="Bookman Old Style"/>
          <w:sz w:val="28"/>
          <w:szCs w:val="28"/>
        </w:rPr>
        <w:t>’</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39, </w:t>
      </w:r>
      <w:proofErr w:type="spellStart"/>
      <w:r>
        <w:rPr>
          <w:rFonts w:ascii="Bookman Old Style" w:hAnsi="Bookman Old Style"/>
          <w:sz w:val="28"/>
          <w:szCs w:val="28"/>
        </w:rPr>
        <w:t>Giri</w:t>
      </w:r>
      <w:proofErr w:type="spellEnd"/>
      <w:r>
        <w:rPr>
          <w:rFonts w:ascii="Bookman Old Style" w:hAnsi="Bookman Old Style"/>
          <w:sz w:val="28"/>
          <w:szCs w:val="28"/>
        </w:rPr>
        <w:t xml:space="preserve"> Road, T. Nagar,</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Chennai-600017</w:t>
      </w:r>
    </w:p>
    <w:p w:rsidR="00A378A1" w:rsidRDefault="00A378A1" w:rsidP="00A378A1">
      <w:pPr>
        <w:pStyle w:val="ListParagraph"/>
        <w:numPr>
          <w:ilvl w:val="0"/>
          <w:numId w:val="1"/>
        </w:numPr>
        <w:autoSpaceDE w:val="0"/>
        <w:autoSpaceDN w:val="0"/>
        <w:adjustRightInd w:val="0"/>
        <w:spacing w:after="0" w:line="480" w:lineRule="auto"/>
        <w:jc w:val="both"/>
        <w:rPr>
          <w:rFonts w:ascii="Bookman Old Style" w:hAnsi="Bookman Old Style"/>
          <w:sz w:val="28"/>
          <w:szCs w:val="28"/>
        </w:rPr>
      </w:pPr>
      <w:proofErr w:type="spellStart"/>
      <w:r>
        <w:rPr>
          <w:rFonts w:ascii="Bookman Old Style" w:hAnsi="Bookman Old Style"/>
          <w:sz w:val="28"/>
          <w:szCs w:val="28"/>
        </w:rPr>
        <w:t>Shri</w:t>
      </w:r>
      <w:proofErr w:type="spellEnd"/>
      <w:r>
        <w:rPr>
          <w:rFonts w:ascii="Bookman Old Style" w:hAnsi="Bookman Old Style"/>
          <w:sz w:val="28"/>
          <w:szCs w:val="28"/>
        </w:rPr>
        <w:t xml:space="preserve"> K. J. </w:t>
      </w:r>
      <w:proofErr w:type="spellStart"/>
      <w:r>
        <w:rPr>
          <w:rFonts w:ascii="Bookman Old Style" w:hAnsi="Bookman Old Style"/>
          <w:sz w:val="28"/>
          <w:szCs w:val="28"/>
        </w:rPr>
        <w:t>Rao</w:t>
      </w:r>
      <w:proofErr w:type="spellEnd"/>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Former Advisor to the Election Commission</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Of India </w:t>
      </w:r>
    </w:p>
    <w:p w:rsidR="00A378A1" w:rsidRDefault="00A378A1" w:rsidP="00A378A1">
      <w:pPr>
        <w:pStyle w:val="ListParagraph"/>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 xml:space="preserve">E-6, </w:t>
      </w:r>
      <w:proofErr w:type="spellStart"/>
      <w:r>
        <w:rPr>
          <w:rFonts w:ascii="Bookman Old Style" w:hAnsi="Bookman Old Style"/>
          <w:sz w:val="28"/>
          <w:szCs w:val="28"/>
        </w:rPr>
        <w:t>Kakateeya</w:t>
      </w:r>
      <w:proofErr w:type="spellEnd"/>
      <w:r>
        <w:rPr>
          <w:rFonts w:ascii="Bookman Old Style" w:hAnsi="Bookman Old Style"/>
          <w:sz w:val="28"/>
          <w:szCs w:val="28"/>
        </w:rPr>
        <w:t xml:space="preserve"> Apartments</w:t>
      </w:r>
    </w:p>
    <w:p w:rsidR="00A378A1" w:rsidRDefault="00A378A1" w:rsidP="00A378A1">
      <w:pPr>
        <w:autoSpaceDE w:val="0"/>
        <w:autoSpaceDN w:val="0"/>
        <w:adjustRightInd w:val="0"/>
        <w:spacing w:after="0" w:line="480" w:lineRule="auto"/>
        <w:jc w:val="both"/>
        <w:rPr>
          <w:rFonts w:ascii="Bookman Old Style" w:hAnsi="Bookman Old Style"/>
          <w:sz w:val="28"/>
          <w:szCs w:val="28"/>
        </w:rPr>
      </w:pPr>
      <w:r>
        <w:rPr>
          <w:rFonts w:ascii="Bookman Old Style" w:hAnsi="Bookman Old Style"/>
          <w:sz w:val="28"/>
          <w:szCs w:val="28"/>
        </w:rPr>
        <w:tab/>
        <w:t>Plot No. 86</w:t>
      </w:r>
    </w:p>
    <w:p w:rsidR="00A378A1" w:rsidRDefault="00A378A1" w:rsidP="00A378A1">
      <w:pPr>
        <w:autoSpaceDE w:val="0"/>
        <w:autoSpaceDN w:val="0"/>
        <w:adjustRightInd w:val="0"/>
        <w:spacing w:after="0" w:line="480" w:lineRule="auto"/>
        <w:ind w:firstLine="720"/>
        <w:jc w:val="both"/>
        <w:rPr>
          <w:rFonts w:ascii="Bookman Old Style" w:hAnsi="Bookman Old Style"/>
          <w:sz w:val="28"/>
          <w:szCs w:val="28"/>
        </w:rPr>
      </w:pPr>
      <w:r>
        <w:rPr>
          <w:rFonts w:ascii="Bookman Old Style" w:hAnsi="Bookman Old Style"/>
          <w:sz w:val="28"/>
          <w:szCs w:val="28"/>
        </w:rPr>
        <w:t>I.P. Extension, Delhi -92</w:t>
      </w:r>
    </w:p>
    <w:p w:rsidR="00A378A1" w:rsidRDefault="00A378A1" w:rsidP="00A378A1">
      <w:pPr>
        <w:autoSpaceDE w:val="0"/>
        <w:autoSpaceDN w:val="0"/>
        <w:adjustRightInd w:val="0"/>
        <w:spacing w:after="0" w:line="480" w:lineRule="auto"/>
        <w:jc w:val="both"/>
        <w:rPr>
          <w:rFonts w:ascii="Bookman Old Style" w:hAnsi="Bookman Old Style"/>
          <w:b/>
          <w:sz w:val="28"/>
          <w:szCs w:val="28"/>
          <w:u w:val="single"/>
        </w:rPr>
      </w:pPr>
      <w:r>
        <w:rPr>
          <w:rFonts w:ascii="Bookman Old Style" w:hAnsi="Bookman Old Style"/>
          <w:sz w:val="28"/>
          <w:szCs w:val="28"/>
        </w:rPr>
        <w:tab/>
      </w:r>
    </w:p>
    <w:p w:rsidR="00A378A1" w:rsidRPr="00052F74" w:rsidRDefault="00A378A1" w:rsidP="00A378A1">
      <w:pPr>
        <w:autoSpaceDE w:val="0"/>
        <w:autoSpaceDN w:val="0"/>
        <w:adjustRightInd w:val="0"/>
        <w:spacing w:after="0" w:line="480" w:lineRule="auto"/>
        <w:ind w:left="360"/>
        <w:jc w:val="center"/>
        <w:rPr>
          <w:rFonts w:ascii="Bookman Old Style" w:hAnsi="Bookman Old Style"/>
          <w:b/>
          <w:sz w:val="28"/>
          <w:szCs w:val="28"/>
          <w:u w:val="single"/>
        </w:rPr>
      </w:pPr>
      <w:r w:rsidRPr="00052F74">
        <w:rPr>
          <w:rFonts w:ascii="Bookman Old Style" w:hAnsi="Bookman Old Style"/>
          <w:b/>
          <w:sz w:val="28"/>
          <w:szCs w:val="28"/>
          <w:u w:val="single"/>
        </w:rPr>
        <w:t>APPLICATION FOR INTERVENTION</w:t>
      </w:r>
    </w:p>
    <w:p w:rsidR="00A378A1" w:rsidRDefault="00A378A1" w:rsidP="00A378A1">
      <w:pPr>
        <w:autoSpaceDE w:val="0"/>
        <w:autoSpaceDN w:val="0"/>
        <w:adjustRightInd w:val="0"/>
        <w:spacing w:after="0" w:line="480" w:lineRule="auto"/>
        <w:ind w:left="360"/>
        <w:jc w:val="both"/>
        <w:rPr>
          <w:rFonts w:ascii="Bookman Old Style" w:hAnsi="Bookman Old Style"/>
          <w:sz w:val="28"/>
          <w:szCs w:val="28"/>
        </w:rPr>
      </w:pPr>
      <w:r>
        <w:rPr>
          <w:rFonts w:ascii="Bookman Old Style" w:hAnsi="Bookman Old Style"/>
          <w:sz w:val="28"/>
          <w:szCs w:val="28"/>
        </w:rPr>
        <w:t>To</w:t>
      </w:r>
    </w:p>
    <w:p w:rsidR="00A378A1" w:rsidRDefault="00A378A1" w:rsidP="00A378A1">
      <w:pPr>
        <w:autoSpaceDE w:val="0"/>
        <w:autoSpaceDN w:val="0"/>
        <w:adjustRightInd w:val="0"/>
        <w:spacing w:after="0" w:line="480" w:lineRule="auto"/>
        <w:ind w:left="360"/>
        <w:jc w:val="both"/>
        <w:rPr>
          <w:rFonts w:ascii="Bookman Old Style" w:hAnsi="Bookman Old Style"/>
          <w:sz w:val="28"/>
          <w:szCs w:val="28"/>
        </w:rPr>
      </w:pPr>
      <w:r>
        <w:rPr>
          <w:rFonts w:ascii="Bookman Old Style" w:hAnsi="Bookman Old Style"/>
          <w:sz w:val="28"/>
          <w:szCs w:val="28"/>
        </w:rPr>
        <w:t xml:space="preserve">The </w:t>
      </w:r>
      <w:proofErr w:type="spellStart"/>
      <w:r>
        <w:rPr>
          <w:rFonts w:ascii="Bookman Old Style" w:hAnsi="Bookman Old Style"/>
          <w:sz w:val="28"/>
          <w:szCs w:val="28"/>
        </w:rPr>
        <w:t>Hon’ble</w:t>
      </w:r>
      <w:proofErr w:type="spellEnd"/>
      <w:r>
        <w:rPr>
          <w:rFonts w:ascii="Bookman Old Style" w:hAnsi="Bookman Old Style"/>
          <w:sz w:val="28"/>
          <w:szCs w:val="28"/>
        </w:rPr>
        <w:t xml:space="preserve"> Chief Justice of India</w:t>
      </w:r>
    </w:p>
    <w:p w:rsidR="00A378A1" w:rsidRDefault="00A378A1" w:rsidP="00A378A1">
      <w:pPr>
        <w:autoSpaceDE w:val="0"/>
        <w:autoSpaceDN w:val="0"/>
        <w:adjustRightInd w:val="0"/>
        <w:spacing w:after="0" w:line="480" w:lineRule="auto"/>
        <w:ind w:left="360"/>
        <w:jc w:val="both"/>
        <w:rPr>
          <w:rFonts w:ascii="Bookman Old Style" w:hAnsi="Bookman Old Style"/>
          <w:sz w:val="28"/>
          <w:szCs w:val="28"/>
        </w:rPr>
      </w:pPr>
      <w:r>
        <w:rPr>
          <w:rFonts w:ascii="Bookman Old Style" w:hAnsi="Bookman Old Style"/>
          <w:sz w:val="28"/>
          <w:szCs w:val="28"/>
        </w:rPr>
        <w:t>And his companion judges of the</w:t>
      </w:r>
    </w:p>
    <w:p w:rsidR="00A378A1" w:rsidRDefault="00A378A1" w:rsidP="00A378A1">
      <w:pPr>
        <w:autoSpaceDE w:val="0"/>
        <w:autoSpaceDN w:val="0"/>
        <w:adjustRightInd w:val="0"/>
        <w:spacing w:after="0" w:line="480" w:lineRule="auto"/>
        <w:ind w:left="360"/>
        <w:jc w:val="both"/>
        <w:rPr>
          <w:rFonts w:ascii="Bookman Old Style" w:hAnsi="Bookman Old Style"/>
          <w:sz w:val="28"/>
          <w:szCs w:val="28"/>
        </w:rPr>
      </w:pPr>
      <w:r>
        <w:rPr>
          <w:rFonts w:ascii="Bookman Old Style" w:hAnsi="Bookman Old Style"/>
          <w:sz w:val="28"/>
          <w:szCs w:val="28"/>
        </w:rPr>
        <w:t>Supreme Court of India</w:t>
      </w:r>
    </w:p>
    <w:p w:rsidR="00A378A1" w:rsidRDefault="00A378A1" w:rsidP="00A378A1">
      <w:pPr>
        <w:autoSpaceDE w:val="0"/>
        <w:autoSpaceDN w:val="0"/>
        <w:adjustRightInd w:val="0"/>
        <w:spacing w:after="0" w:line="480" w:lineRule="auto"/>
        <w:ind w:left="360"/>
        <w:jc w:val="both"/>
        <w:rPr>
          <w:rFonts w:ascii="Bookman Old Style" w:hAnsi="Bookman Old Style"/>
          <w:sz w:val="28"/>
          <w:szCs w:val="28"/>
        </w:rPr>
      </w:pPr>
    </w:p>
    <w:p w:rsidR="00A378A1" w:rsidRDefault="00A378A1" w:rsidP="00A378A1">
      <w:pPr>
        <w:autoSpaceDE w:val="0"/>
        <w:autoSpaceDN w:val="0"/>
        <w:adjustRightInd w:val="0"/>
        <w:spacing w:after="0" w:line="480" w:lineRule="auto"/>
        <w:ind w:left="360"/>
        <w:jc w:val="both"/>
        <w:rPr>
          <w:rFonts w:ascii="Bookman Old Style" w:hAnsi="Bookman Old Style"/>
          <w:sz w:val="28"/>
          <w:szCs w:val="28"/>
        </w:rPr>
      </w:pPr>
      <w:r>
        <w:rPr>
          <w:rFonts w:ascii="Bookman Old Style" w:hAnsi="Bookman Old Style"/>
          <w:sz w:val="28"/>
          <w:szCs w:val="28"/>
        </w:rPr>
        <w:t xml:space="preserve">Most respectful </w:t>
      </w:r>
      <w:proofErr w:type="spellStart"/>
      <w:r>
        <w:rPr>
          <w:rFonts w:ascii="Bookman Old Style" w:hAnsi="Bookman Old Style"/>
          <w:sz w:val="28"/>
          <w:szCs w:val="28"/>
        </w:rPr>
        <w:t>showeth</w:t>
      </w:r>
      <w:proofErr w:type="spellEnd"/>
      <w:r>
        <w:rPr>
          <w:rFonts w:ascii="Bookman Old Style" w:hAnsi="Bookman Old Style"/>
          <w:sz w:val="28"/>
          <w:szCs w:val="28"/>
        </w:rPr>
        <w:t>:</w:t>
      </w:r>
    </w:p>
    <w:p w:rsidR="00A378A1"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cs="Times New Roman"/>
          <w:iCs/>
          <w:sz w:val="28"/>
          <w:szCs w:val="28"/>
        </w:rPr>
      </w:pPr>
      <w:r>
        <w:rPr>
          <w:rFonts w:ascii="Bookman Old Style" w:hAnsi="Bookman Old Style" w:cs="Times New Roman"/>
          <w:iCs/>
          <w:sz w:val="28"/>
          <w:szCs w:val="28"/>
        </w:rPr>
        <w:lastRenderedPageBreak/>
        <w:t xml:space="preserve">The present </w:t>
      </w:r>
      <w:r w:rsidRPr="00256FAD">
        <w:rPr>
          <w:rFonts w:ascii="Bookman Old Style" w:hAnsi="Bookman Old Style" w:cs="Times New Roman"/>
          <w:iCs/>
          <w:sz w:val="28"/>
          <w:szCs w:val="28"/>
        </w:rPr>
        <w:t xml:space="preserve">intervention application </w:t>
      </w:r>
      <w:r>
        <w:rPr>
          <w:rFonts w:ascii="Bookman Old Style" w:hAnsi="Bookman Old Style" w:cs="Times New Roman"/>
          <w:iCs/>
          <w:sz w:val="28"/>
          <w:szCs w:val="28"/>
        </w:rPr>
        <w:t xml:space="preserve">is being filed by the applicants who have been working for long to bring about systemic improvements in various democratic institutions and the reform of electoral processes. The issue involved in the present SLP concerns one of the critical aspects of electoral reforms, i.e. curbing the undue influence of money power in the elections. </w:t>
      </w:r>
    </w:p>
    <w:p w:rsidR="00A378A1"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cs="Times New Roman"/>
          <w:iCs/>
          <w:sz w:val="28"/>
          <w:szCs w:val="28"/>
        </w:rPr>
      </w:pPr>
      <w:r>
        <w:rPr>
          <w:rFonts w:ascii="Bookman Old Style" w:hAnsi="Bookman Old Style" w:cs="Times New Roman"/>
          <w:iCs/>
          <w:sz w:val="28"/>
          <w:szCs w:val="28"/>
        </w:rPr>
        <w:t xml:space="preserve">The stranglehold of money power on our electoral politics keeps well-meaning and public-spirited individuals out of the electoral arena and fosters an unholy alliance between politicians and their financiers, which works to the detriment of our democratic polity and the common weal. In order to curb the growing influence of money power in the elections, Parliament has empowered the Election Commission of India under Section 10 A of the Representation of People Act, 1951 to examine the correctness or truthfulness of the accounts of election expenses filed by the candidates. Where the account filed by a candidate is found after an inquiry under Rule 89 of the said Act to be incorrect or untrue, the Election Commission is competent to hold that the candidate has failed to lodge his account within the meaning of Section 10 A of the Act, rendering the said candidate liable to be disqualified. </w:t>
      </w:r>
    </w:p>
    <w:p w:rsidR="00A378A1" w:rsidRPr="00256FAD"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cs="Times New Roman"/>
          <w:iCs/>
          <w:sz w:val="28"/>
          <w:szCs w:val="28"/>
        </w:rPr>
      </w:pPr>
      <w:r>
        <w:rPr>
          <w:rFonts w:ascii="Bookman Old Style" w:hAnsi="Bookman Old Style" w:cs="Times New Roman"/>
          <w:iCs/>
          <w:sz w:val="28"/>
          <w:szCs w:val="28"/>
        </w:rPr>
        <w:t xml:space="preserve">The Union of India through its counter affidavit filed in the present SLP has made an attempt to deny the said power of the Election Commission by giving a completely wrong </w:t>
      </w:r>
      <w:r>
        <w:rPr>
          <w:rFonts w:ascii="Bookman Old Style" w:hAnsi="Bookman Old Style" w:cs="Times New Roman"/>
          <w:iCs/>
          <w:sz w:val="28"/>
          <w:szCs w:val="28"/>
        </w:rPr>
        <w:lastRenderedPageBreak/>
        <w:t xml:space="preserve">interpretation of Section 10 A of the Act. The applicants are filing the present intervention application with the sole object of ensuring </w:t>
      </w:r>
      <w:r w:rsidRPr="00256FAD">
        <w:rPr>
          <w:rFonts w:ascii="Bookman Old Style" w:hAnsi="Bookman Old Style" w:cs="Times New Roman"/>
          <w:iCs/>
          <w:sz w:val="28"/>
          <w:szCs w:val="28"/>
        </w:rPr>
        <w:t>that the institution of the Election Commission of India retains the plenitude of its power and authority to safeguard the purity and integrity of the electoral process</w:t>
      </w:r>
      <w:r>
        <w:rPr>
          <w:rFonts w:ascii="Bookman Old Style" w:hAnsi="Bookman Old Style" w:cs="Times New Roman"/>
          <w:iCs/>
          <w:sz w:val="28"/>
          <w:szCs w:val="28"/>
        </w:rPr>
        <w:t xml:space="preserve">. </w:t>
      </w:r>
    </w:p>
    <w:p w:rsidR="00A378A1"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sz w:val="28"/>
          <w:szCs w:val="28"/>
        </w:rPr>
      </w:pPr>
      <w:r w:rsidRPr="00D423FA">
        <w:rPr>
          <w:rFonts w:ascii="Bookman Old Style" w:hAnsi="Bookman Old Style"/>
          <w:sz w:val="28"/>
          <w:szCs w:val="28"/>
        </w:rPr>
        <w:t>Details of the Applicant organisations:</w:t>
      </w:r>
    </w:p>
    <w:p w:rsidR="00A378A1" w:rsidRDefault="00A378A1" w:rsidP="00A378A1">
      <w:pPr>
        <w:pStyle w:val="ListParagraph"/>
        <w:numPr>
          <w:ilvl w:val="0"/>
          <w:numId w:val="4"/>
        </w:numPr>
        <w:spacing w:line="480" w:lineRule="auto"/>
        <w:ind w:left="1418" w:hanging="709"/>
        <w:jc w:val="both"/>
        <w:rPr>
          <w:rFonts w:ascii="Bookman Old Style" w:hAnsi="Bookman Old Style" w:cs="Arial"/>
          <w:sz w:val="28"/>
          <w:szCs w:val="28"/>
        </w:rPr>
      </w:pPr>
      <w:r w:rsidRPr="00D423FA">
        <w:rPr>
          <w:rFonts w:ascii="Bookman Old Style" w:hAnsi="Bookman Old Style" w:cs="Arial"/>
          <w:sz w:val="28"/>
          <w:szCs w:val="28"/>
        </w:rPr>
        <w:t xml:space="preserve">Applicant No. 1, Common Cause, is a registered Society under the Societies Registration Act XXI of 1860 (No. S/11017). It was founded in 1980 by the late </w:t>
      </w:r>
      <w:proofErr w:type="spellStart"/>
      <w:r w:rsidRPr="00D423FA">
        <w:rPr>
          <w:rFonts w:ascii="Bookman Old Style" w:hAnsi="Bookman Old Style" w:cs="Arial"/>
          <w:sz w:val="28"/>
          <w:szCs w:val="28"/>
        </w:rPr>
        <w:t>Shri</w:t>
      </w:r>
      <w:proofErr w:type="spellEnd"/>
      <w:r w:rsidRPr="00D423FA">
        <w:rPr>
          <w:rFonts w:ascii="Bookman Old Style" w:hAnsi="Bookman Old Style" w:cs="Arial"/>
          <w:sz w:val="28"/>
          <w:szCs w:val="28"/>
        </w:rPr>
        <w:t xml:space="preserve"> H. D. </w:t>
      </w:r>
      <w:proofErr w:type="spellStart"/>
      <w:r w:rsidRPr="00D423FA">
        <w:rPr>
          <w:rFonts w:ascii="Bookman Old Style" w:hAnsi="Bookman Old Style" w:cs="Arial"/>
          <w:sz w:val="28"/>
          <w:szCs w:val="28"/>
        </w:rPr>
        <w:t>Shourie</w:t>
      </w:r>
      <w:proofErr w:type="spellEnd"/>
      <w:r w:rsidRPr="00D423FA">
        <w:rPr>
          <w:rFonts w:ascii="Bookman Old Style" w:hAnsi="Bookman Old Style" w:cs="Arial"/>
          <w:sz w:val="28"/>
          <w:szCs w:val="28"/>
        </w:rPr>
        <w:t xml:space="preserve"> with a view to ventilating the common problems of the people and securing their resolution. It has brought before this </w:t>
      </w:r>
      <w:proofErr w:type="spellStart"/>
      <w:r w:rsidRPr="00D423FA">
        <w:rPr>
          <w:rFonts w:ascii="Bookman Old Style" w:hAnsi="Bookman Old Style" w:cs="Arial"/>
          <w:sz w:val="28"/>
          <w:szCs w:val="28"/>
        </w:rPr>
        <w:t>Hon’ble</w:t>
      </w:r>
      <w:proofErr w:type="spellEnd"/>
      <w:r w:rsidRPr="00D423FA">
        <w:rPr>
          <w:rFonts w:ascii="Bookman Old Style" w:hAnsi="Bookman Old Style" w:cs="Arial"/>
          <w:sz w:val="28"/>
          <w:szCs w:val="28"/>
        </w:rPr>
        <w:t xml:space="preserve"> Court various Constitutional and other important issues and has established its reputation as a </w:t>
      </w:r>
      <w:r w:rsidRPr="00D423FA">
        <w:rPr>
          <w:rFonts w:ascii="Bookman Old Style" w:hAnsi="Bookman Old Style" w:cs="Arial"/>
          <w:i/>
          <w:sz w:val="28"/>
          <w:szCs w:val="28"/>
        </w:rPr>
        <w:t>bona fide</w:t>
      </w:r>
      <w:r w:rsidRPr="00D423FA">
        <w:rPr>
          <w:rFonts w:ascii="Bookman Old Style" w:hAnsi="Bookman Old Style" w:cs="Arial"/>
          <w:sz w:val="28"/>
          <w:szCs w:val="28"/>
        </w:rPr>
        <w:t xml:space="preserve"> public interest organization fighting for governance reforms and an accountable, transparent and corruption-free electoral system. In 1995, Common Cause filed a PIL in the Supreme Court to bring about greater accountability and transparency in the accounts of election expenses incurred by political parties and their respective candidates. In its landmark judgment in WP (C) 24 of 1995, </w:t>
      </w:r>
      <w:r w:rsidRPr="00D423FA">
        <w:rPr>
          <w:rFonts w:ascii="Bookman Old Style" w:hAnsi="Bookman Old Style" w:cs="Arial"/>
          <w:i/>
          <w:sz w:val="28"/>
          <w:szCs w:val="28"/>
        </w:rPr>
        <w:t xml:space="preserve">Common Cause Vs Union of India and others(AIR 1996 SC 3081), </w:t>
      </w:r>
      <w:r w:rsidRPr="00D423FA">
        <w:rPr>
          <w:rFonts w:ascii="Bookman Old Style" w:hAnsi="Bookman Old Style" w:cs="Arial"/>
          <w:sz w:val="28"/>
          <w:szCs w:val="28"/>
        </w:rPr>
        <w:t xml:space="preserve"> the Court held that the political parties were under a statutory obligation to file regular returns of income and that a failure to do so rendered them </w:t>
      </w:r>
      <w:r w:rsidRPr="00D423FA">
        <w:rPr>
          <w:rFonts w:ascii="Bookman Old Style" w:hAnsi="Bookman Old Style" w:cs="Arial"/>
          <w:sz w:val="28"/>
          <w:szCs w:val="28"/>
        </w:rPr>
        <w:lastRenderedPageBreak/>
        <w:t xml:space="preserve">liable for penal action. The Court delineated the sweep of the Election Commission’s power under Article 324 of the Constitution to call for scrutiny the accounts of expenditure incurred or authorized by the political parties in connection with the election of their candidates. This judgment marks a significant advance in the campaign against the rampant influence of black money in the elections by opening the way for mandatory declaration of assets by the candidates. </w:t>
      </w:r>
    </w:p>
    <w:p w:rsidR="00A378A1" w:rsidRPr="00D423FA" w:rsidRDefault="00A378A1" w:rsidP="00A378A1">
      <w:pPr>
        <w:pStyle w:val="ListParagraph"/>
        <w:spacing w:line="480" w:lineRule="auto"/>
        <w:ind w:left="1418"/>
        <w:jc w:val="both"/>
        <w:rPr>
          <w:rFonts w:ascii="Bookman Old Style" w:hAnsi="Bookman Old Style" w:cs="Arial"/>
          <w:sz w:val="28"/>
          <w:szCs w:val="28"/>
        </w:rPr>
      </w:pPr>
      <w:proofErr w:type="spellStart"/>
      <w:r w:rsidRPr="00D423FA">
        <w:rPr>
          <w:rFonts w:ascii="Bookman Old Style" w:hAnsi="Bookman Old Style" w:cs="Arial"/>
          <w:sz w:val="28"/>
          <w:szCs w:val="28"/>
        </w:rPr>
        <w:t>Shri</w:t>
      </w:r>
      <w:proofErr w:type="spellEnd"/>
      <w:r w:rsidRPr="00D423FA">
        <w:rPr>
          <w:rFonts w:ascii="Bookman Old Style" w:hAnsi="Bookman Old Style" w:cs="Arial"/>
          <w:sz w:val="28"/>
          <w:szCs w:val="28"/>
        </w:rPr>
        <w:t xml:space="preserve"> </w:t>
      </w:r>
      <w:proofErr w:type="spellStart"/>
      <w:r w:rsidRPr="00D423FA">
        <w:rPr>
          <w:rFonts w:ascii="Bookman Old Style" w:hAnsi="Bookman Old Style" w:cs="Arial"/>
          <w:sz w:val="28"/>
          <w:szCs w:val="28"/>
        </w:rPr>
        <w:t>Kamal</w:t>
      </w:r>
      <w:proofErr w:type="spellEnd"/>
      <w:r w:rsidRPr="00D423FA">
        <w:rPr>
          <w:rFonts w:ascii="Bookman Old Style" w:hAnsi="Bookman Old Style" w:cs="Arial"/>
          <w:sz w:val="28"/>
          <w:szCs w:val="28"/>
        </w:rPr>
        <w:t xml:space="preserve"> Kant </w:t>
      </w:r>
      <w:proofErr w:type="spellStart"/>
      <w:r w:rsidRPr="00D423FA">
        <w:rPr>
          <w:rFonts w:ascii="Bookman Old Style" w:hAnsi="Bookman Old Style" w:cs="Arial"/>
          <w:sz w:val="28"/>
          <w:szCs w:val="28"/>
        </w:rPr>
        <w:t>Jaswal</w:t>
      </w:r>
      <w:proofErr w:type="spellEnd"/>
      <w:r w:rsidRPr="00D423FA">
        <w:rPr>
          <w:rFonts w:ascii="Bookman Old Style" w:hAnsi="Bookman Old Style" w:cs="Arial"/>
          <w:sz w:val="28"/>
          <w:szCs w:val="28"/>
        </w:rPr>
        <w:t xml:space="preserve">, Director, Common Cause, is authorized to file this Intervention Application. Certificate &amp; Authority Letter are filed along with the </w:t>
      </w:r>
      <w:proofErr w:type="spellStart"/>
      <w:r w:rsidRPr="00D423FA">
        <w:rPr>
          <w:rFonts w:ascii="Bookman Old Style" w:hAnsi="Bookman Old Style" w:cs="Arial"/>
          <w:sz w:val="28"/>
          <w:szCs w:val="28"/>
        </w:rPr>
        <w:t>vakalatnama</w:t>
      </w:r>
      <w:proofErr w:type="spellEnd"/>
      <w:r w:rsidRPr="00D423FA">
        <w:rPr>
          <w:rFonts w:ascii="Bookman Old Style" w:hAnsi="Bookman Old Style" w:cs="Arial"/>
          <w:sz w:val="28"/>
          <w:szCs w:val="28"/>
        </w:rPr>
        <w:t>.</w:t>
      </w:r>
    </w:p>
    <w:p w:rsidR="00A378A1" w:rsidRPr="00D423FA" w:rsidRDefault="00A378A1" w:rsidP="00A378A1">
      <w:pPr>
        <w:pStyle w:val="ListParagraph"/>
        <w:numPr>
          <w:ilvl w:val="0"/>
          <w:numId w:val="4"/>
        </w:numPr>
        <w:autoSpaceDE w:val="0"/>
        <w:autoSpaceDN w:val="0"/>
        <w:adjustRightInd w:val="0"/>
        <w:spacing w:after="0" w:line="480" w:lineRule="auto"/>
        <w:ind w:left="1418" w:hanging="709"/>
        <w:jc w:val="both"/>
        <w:rPr>
          <w:rFonts w:ascii="Bookman Old Style" w:hAnsi="Bookman Old Style" w:cs="Arial"/>
          <w:sz w:val="28"/>
          <w:szCs w:val="28"/>
        </w:rPr>
      </w:pPr>
      <w:r w:rsidRPr="00D423FA">
        <w:rPr>
          <w:rFonts w:ascii="Bookman Old Style" w:hAnsi="Bookman Old Style" w:cs="Arial"/>
          <w:sz w:val="28"/>
          <w:szCs w:val="28"/>
        </w:rPr>
        <w:t xml:space="preserve">Intervener No. 2, Association for Democratic Reforms (ADR), a registered Society under the Societies Registration Act XXI of 1860, has been in the vanguard of electoral and political reforms in the country. Its activities comprise advocacy for transparent functioning of political parties, conducting a detailed analysis of candidates in every election, and researching the financial records of political parties. In 1999, ADR filed a PIL in the Delhi High Court seeking disclosure of criminal, financial and educational background of candidates contesting elections. Based on this, the Supreme Court in 2002 and subsequently in 2003 made it mandatory for the candidates to </w:t>
      </w:r>
      <w:r w:rsidRPr="00D423FA">
        <w:rPr>
          <w:rFonts w:ascii="Bookman Old Style" w:hAnsi="Bookman Old Style" w:cs="Arial"/>
          <w:sz w:val="28"/>
          <w:szCs w:val="28"/>
        </w:rPr>
        <w:lastRenderedPageBreak/>
        <w:t xml:space="preserve">disclose their criminal, financial and educational background prior to the polls by filing an affidavit with the Election Commission. ADR, along with National Election Watch, has conducted election watches for the 2009 </w:t>
      </w:r>
      <w:proofErr w:type="spellStart"/>
      <w:r w:rsidRPr="00D423FA">
        <w:rPr>
          <w:rFonts w:ascii="Bookman Old Style" w:hAnsi="Bookman Old Style" w:cs="Arial"/>
          <w:sz w:val="28"/>
          <w:szCs w:val="28"/>
        </w:rPr>
        <w:t>LokSabha</w:t>
      </w:r>
      <w:proofErr w:type="spellEnd"/>
      <w:r w:rsidRPr="00D423FA">
        <w:rPr>
          <w:rFonts w:ascii="Bookman Old Style" w:hAnsi="Bookman Old Style" w:cs="Arial"/>
          <w:sz w:val="28"/>
          <w:szCs w:val="28"/>
        </w:rPr>
        <w:t xml:space="preserve"> Elections, </w:t>
      </w:r>
      <w:proofErr w:type="spellStart"/>
      <w:r w:rsidRPr="00D423FA">
        <w:rPr>
          <w:rFonts w:ascii="Bookman Old Style" w:hAnsi="Bookman Old Style" w:cs="Arial"/>
          <w:sz w:val="28"/>
          <w:szCs w:val="28"/>
        </w:rPr>
        <w:t>RajyaSabha</w:t>
      </w:r>
      <w:proofErr w:type="spellEnd"/>
      <w:r w:rsidRPr="00D423FA">
        <w:rPr>
          <w:rFonts w:ascii="Bookman Old Style" w:hAnsi="Bookman Old Style" w:cs="Arial"/>
          <w:sz w:val="28"/>
          <w:szCs w:val="28"/>
        </w:rPr>
        <w:t xml:space="preserve"> Elections and almost all the State Assembly elections since 2002.</w:t>
      </w:r>
    </w:p>
    <w:p w:rsidR="00A378A1" w:rsidRPr="00D423FA" w:rsidRDefault="00A378A1" w:rsidP="00A378A1">
      <w:pPr>
        <w:pStyle w:val="ListParagraph"/>
        <w:autoSpaceDE w:val="0"/>
        <w:autoSpaceDN w:val="0"/>
        <w:adjustRightInd w:val="0"/>
        <w:spacing w:after="0" w:line="480" w:lineRule="auto"/>
        <w:ind w:left="1418"/>
        <w:jc w:val="both"/>
        <w:rPr>
          <w:rFonts w:ascii="Bookman Old Style" w:hAnsi="Bookman Old Style" w:cs="Arial"/>
          <w:sz w:val="28"/>
          <w:szCs w:val="28"/>
        </w:rPr>
      </w:pPr>
      <w:r w:rsidRPr="00D423FA">
        <w:rPr>
          <w:rFonts w:ascii="Bookman Old Style" w:hAnsi="Bookman Old Style" w:cs="Arial"/>
          <w:sz w:val="28"/>
          <w:szCs w:val="28"/>
        </w:rPr>
        <w:t>ADR is striving to bring about transparency and accountability in the functioning of political parties. In April, 2008, ADR obtained a landmark order from the Central Information Commission holding that the Income Tax Returns of political parties and the assessment orders passed on them will be available to the citizens. ADR is now working to extend this dispensation to members of Parliament and to bring political parties under the ambit of the RTI Act.</w:t>
      </w:r>
    </w:p>
    <w:p w:rsidR="00A378A1" w:rsidRPr="00D423FA" w:rsidRDefault="00A378A1" w:rsidP="00A378A1">
      <w:pPr>
        <w:pStyle w:val="ListParagraph"/>
        <w:autoSpaceDE w:val="0"/>
        <w:autoSpaceDN w:val="0"/>
        <w:adjustRightInd w:val="0"/>
        <w:spacing w:after="0" w:line="480" w:lineRule="auto"/>
        <w:ind w:left="1418"/>
        <w:jc w:val="both"/>
        <w:rPr>
          <w:rFonts w:ascii="Bookman Old Style" w:hAnsi="Bookman Old Style" w:cs="Arial"/>
          <w:sz w:val="28"/>
          <w:szCs w:val="28"/>
        </w:rPr>
      </w:pPr>
      <w:proofErr w:type="spellStart"/>
      <w:r w:rsidRPr="00D423FA">
        <w:rPr>
          <w:rFonts w:ascii="Bookman Old Style" w:hAnsi="Bookman Old Style" w:cs="Arial"/>
          <w:sz w:val="28"/>
          <w:szCs w:val="28"/>
        </w:rPr>
        <w:t>Prof.Jagdeep</w:t>
      </w:r>
      <w:proofErr w:type="spellEnd"/>
      <w:r w:rsidRPr="00D423FA">
        <w:rPr>
          <w:rFonts w:ascii="Bookman Old Style" w:hAnsi="Bookman Old Style" w:cs="Arial"/>
          <w:sz w:val="28"/>
          <w:szCs w:val="28"/>
        </w:rPr>
        <w:t xml:space="preserve"> S. </w:t>
      </w:r>
      <w:proofErr w:type="spellStart"/>
      <w:r w:rsidRPr="00D423FA">
        <w:rPr>
          <w:rFonts w:ascii="Bookman Old Style" w:hAnsi="Bookman Old Style" w:cs="Arial"/>
          <w:sz w:val="28"/>
          <w:szCs w:val="28"/>
        </w:rPr>
        <w:t>Chhokar</w:t>
      </w:r>
      <w:proofErr w:type="spellEnd"/>
      <w:r w:rsidRPr="00D423FA">
        <w:rPr>
          <w:rFonts w:ascii="Bookman Old Style" w:hAnsi="Bookman Old Style" w:cs="Arial"/>
          <w:sz w:val="28"/>
          <w:szCs w:val="28"/>
        </w:rPr>
        <w:t xml:space="preserve">, Founder-Trustee, is authorised to file this Intervention Application. Certificate and Authority letter are filed along with the </w:t>
      </w:r>
      <w:proofErr w:type="spellStart"/>
      <w:r w:rsidRPr="00D423FA">
        <w:rPr>
          <w:rFonts w:ascii="Bookman Old Style" w:hAnsi="Bookman Old Style" w:cs="Arial"/>
          <w:sz w:val="28"/>
          <w:szCs w:val="28"/>
        </w:rPr>
        <w:t>vakalatnama</w:t>
      </w:r>
      <w:proofErr w:type="spellEnd"/>
      <w:r w:rsidRPr="00D423FA">
        <w:rPr>
          <w:rFonts w:ascii="Bookman Old Style" w:hAnsi="Bookman Old Style" w:cs="Arial"/>
          <w:sz w:val="28"/>
          <w:szCs w:val="28"/>
        </w:rPr>
        <w:t>.</w:t>
      </w:r>
    </w:p>
    <w:p w:rsidR="00A378A1" w:rsidRPr="00D423FA" w:rsidRDefault="00A378A1" w:rsidP="00A378A1">
      <w:pPr>
        <w:pStyle w:val="ListParagraph"/>
        <w:numPr>
          <w:ilvl w:val="0"/>
          <w:numId w:val="4"/>
        </w:numPr>
        <w:autoSpaceDE w:val="0"/>
        <w:autoSpaceDN w:val="0"/>
        <w:adjustRightInd w:val="0"/>
        <w:spacing w:after="0" w:line="480" w:lineRule="auto"/>
        <w:ind w:left="1418" w:hanging="709"/>
        <w:jc w:val="both"/>
        <w:rPr>
          <w:rFonts w:ascii="Bookman Old Style" w:hAnsi="Bookman Old Style"/>
          <w:sz w:val="28"/>
          <w:szCs w:val="28"/>
        </w:rPr>
      </w:pPr>
      <w:r w:rsidRPr="00D423FA">
        <w:rPr>
          <w:rFonts w:ascii="Bookman Old Style" w:hAnsi="Bookman Old Style"/>
          <w:sz w:val="28"/>
          <w:szCs w:val="28"/>
        </w:rPr>
        <w:t xml:space="preserve">Intervener No. </w:t>
      </w:r>
      <w:r>
        <w:rPr>
          <w:rFonts w:ascii="Bookman Old Style" w:hAnsi="Bookman Old Style"/>
          <w:sz w:val="28"/>
          <w:szCs w:val="28"/>
        </w:rPr>
        <w:t>3</w:t>
      </w:r>
      <w:r w:rsidRPr="00D423FA">
        <w:rPr>
          <w:rFonts w:ascii="Bookman Old Style" w:hAnsi="Bookman Old Style"/>
          <w:sz w:val="28"/>
          <w:szCs w:val="28"/>
        </w:rPr>
        <w:t xml:space="preserve">, Commonwealth Human Rights Initiative (CHRI), is an independent, non-partisan, international non-governmental organisation, mandated to ensure the </w:t>
      </w:r>
      <w:r w:rsidRPr="00D423FA">
        <w:rPr>
          <w:rFonts w:ascii="Bookman Old Style" w:hAnsi="Bookman Old Style"/>
          <w:iCs/>
          <w:sz w:val="28"/>
          <w:szCs w:val="28"/>
        </w:rPr>
        <w:t>practical</w:t>
      </w:r>
      <w:r w:rsidRPr="00D423FA">
        <w:rPr>
          <w:rFonts w:ascii="Bookman Old Style" w:hAnsi="Bookman Old Style"/>
          <w:sz w:val="28"/>
          <w:szCs w:val="28"/>
        </w:rPr>
        <w:t xml:space="preserve"> realisation of human rights across the Commonwealth. CHRI was registered in India as a society (No. S – 24565) under the Societies Registration Act on 21.01.1993. </w:t>
      </w:r>
      <w:r w:rsidRPr="00D423FA">
        <w:rPr>
          <w:rFonts w:ascii="Bookman Old Style" w:hAnsi="Bookman Old Style" w:cs="Arial"/>
          <w:sz w:val="28"/>
          <w:szCs w:val="28"/>
        </w:rPr>
        <w:t xml:space="preserve">CHRI, focuses on </w:t>
      </w:r>
      <w:r w:rsidRPr="00D423FA">
        <w:rPr>
          <w:rFonts w:ascii="Bookman Old Style" w:hAnsi="Bookman Old Style" w:cs="Arial"/>
          <w:sz w:val="28"/>
          <w:szCs w:val="28"/>
        </w:rPr>
        <w:lastRenderedPageBreak/>
        <w:t xml:space="preserve">ensuring greater accountability and transparency of governments and greater participation of people in decision making as a means of addressing the violation of human </w:t>
      </w:r>
      <w:proofErr w:type="spellStart"/>
      <w:r w:rsidRPr="00D423FA">
        <w:rPr>
          <w:rFonts w:ascii="Bookman Old Style" w:hAnsi="Bookman Old Style" w:cs="Arial"/>
          <w:sz w:val="28"/>
          <w:szCs w:val="28"/>
        </w:rPr>
        <w:t>rights.</w:t>
      </w:r>
      <w:r w:rsidRPr="00D423FA">
        <w:rPr>
          <w:rFonts w:ascii="Bookman Old Style" w:hAnsi="Bookman Old Style" w:cs="Arial"/>
          <w:iCs/>
          <w:sz w:val="28"/>
          <w:szCs w:val="28"/>
        </w:rPr>
        <w:t>In</w:t>
      </w:r>
      <w:proofErr w:type="spellEnd"/>
      <w:r w:rsidRPr="00D423FA">
        <w:rPr>
          <w:rFonts w:ascii="Bookman Old Style" w:hAnsi="Bookman Old Style" w:cs="Arial"/>
          <w:iCs/>
          <w:sz w:val="28"/>
          <w:szCs w:val="28"/>
        </w:rPr>
        <w:t xml:space="preserve"> its pursuit of</w:t>
      </w:r>
      <w:r w:rsidRPr="00D423FA">
        <w:rPr>
          <w:rFonts w:ascii="Bookman Old Style" w:hAnsi="Bookman Old Style" w:cs="Arial"/>
          <w:sz w:val="28"/>
          <w:szCs w:val="28"/>
        </w:rPr>
        <w:t xml:space="preserve"> systemic reform, CHRI, has developed a strong focus on </w:t>
      </w:r>
      <w:r w:rsidRPr="00D423FA">
        <w:rPr>
          <w:rFonts w:ascii="Bookman Old Style" w:hAnsi="Bookman Old Style" w:cs="Arial"/>
          <w:iCs/>
          <w:sz w:val="28"/>
          <w:szCs w:val="28"/>
        </w:rPr>
        <w:t>Access to Justice, particularly police reforms, and Access to Information</w:t>
      </w:r>
      <w:r w:rsidRPr="00D423FA">
        <w:rPr>
          <w:rFonts w:ascii="Bookman Old Style" w:hAnsi="Bookman Old Style" w:cs="Arial"/>
          <w:i/>
          <w:iCs/>
          <w:sz w:val="28"/>
          <w:szCs w:val="28"/>
        </w:rPr>
        <w:t>,</w:t>
      </w:r>
    </w:p>
    <w:p w:rsidR="00A378A1" w:rsidRDefault="00A378A1" w:rsidP="00A378A1">
      <w:pPr>
        <w:spacing w:line="480" w:lineRule="auto"/>
        <w:ind w:left="1418" w:right="144"/>
        <w:jc w:val="both"/>
        <w:rPr>
          <w:rFonts w:ascii="Bookman Old Style" w:hAnsi="Bookman Old Style" w:cs="Arial"/>
          <w:sz w:val="28"/>
          <w:szCs w:val="28"/>
        </w:rPr>
      </w:pPr>
      <w:proofErr w:type="spellStart"/>
      <w:r w:rsidRPr="00D423FA">
        <w:rPr>
          <w:rFonts w:ascii="Bookman Old Style" w:hAnsi="Bookman Old Style" w:cs="Arial"/>
          <w:sz w:val="28"/>
          <w:szCs w:val="28"/>
        </w:rPr>
        <w:t>Ms.MajaDaruwala</w:t>
      </w:r>
      <w:proofErr w:type="spellEnd"/>
      <w:r w:rsidRPr="00D423FA">
        <w:rPr>
          <w:rFonts w:ascii="Bookman Old Style" w:hAnsi="Bookman Old Style" w:cs="Arial"/>
          <w:sz w:val="28"/>
          <w:szCs w:val="28"/>
        </w:rPr>
        <w:t xml:space="preserve">, Director of Commonwealth Human Rights Initiative, is authorised to file this Intervention Application. Certificate &amp; Authority Letter are filed along with the </w:t>
      </w:r>
      <w:proofErr w:type="spellStart"/>
      <w:r w:rsidRPr="00D423FA">
        <w:rPr>
          <w:rFonts w:ascii="Bookman Old Style" w:hAnsi="Bookman Old Style" w:cs="Arial"/>
          <w:sz w:val="28"/>
          <w:szCs w:val="28"/>
        </w:rPr>
        <w:t>vakalatnama</w:t>
      </w:r>
      <w:proofErr w:type="spellEnd"/>
      <w:r w:rsidRPr="00D423FA">
        <w:rPr>
          <w:rFonts w:ascii="Bookman Old Style" w:hAnsi="Bookman Old Style" w:cs="Arial"/>
          <w:sz w:val="28"/>
          <w:szCs w:val="28"/>
        </w:rPr>
        <w:t>.</w:t>
      </w:r>
    </w:p>
    <w:p w:rsidR="00A378A1" w:rsidRDefault="00A378A1" w:rsidP="00A378A1">
      <w:pPr>
        <w:pStyle w:val="ListParagraph"/>
        <w:numPr>
          <w:ilvl w:val="0"/>
          <w:numId w:val="4"/>
        </w:numPr>
        <w:spacing w:line="480" w:lineRule="auto"/>
        <w:ind w:left="1440" w:right="144"/>
        <w:jc w:val="both"/>
        <w:rPr>
          <w:rFonts w:ascii="Bookman Old Style" w:hAnsi="Bookman Old Style" w:cs="Arial"/>
          <w:sz w:val="28"/>
          <w:szCs w:val="28"/>
        </w:rPr>
      </w:pPr>
      <w:r>
        <w:rPr>
          <w:rFonts w:ascii="Bookman Old Style" w:hAnsi="Bookman Old Style" w:cs="Arial"/>
          <w:sz w:val="28"/>
          <w:szCs w:val="28"/>
        </w:rPr>
        <w:t xml:space="preserve">Intervener No. 4, </w:t>
      </w:r>
      <w:proofErr w:type="spellStart"/>
      <w:r>
        <w:rPr>
          <w:rFonts w:ascii="Bookman Old Style" w:hAnsi="Bookman Old Style" w:cs="Arial"/>
          <w:sz w:val="28"/>
          <w:szCs w:val="28"/>
        </w:rPr>
        <w:t>Manushi</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Sangathan</w:t>
      </w:r>
      <w:proofErr w:type="spellEnd"/>
      <w:r>
        <w:rPr>
          <w:rFonts w:ascii="Bookman Old Style" w:hAnsi="Bookman Old Style" w:cs="Arial"/>
          <w:sz w:val="28"/>
          <w:szCs w:val="28"/>
        </w:rPr>
        <w:t xml:space="preserve">, a non-profit-organisation was founded in 1978.  It works for democratic reforms that promote greater social justice and strengthen human rights for all, especially women. </w:t>
      </w:r>
    </w:p>
    <w:p w:rsidR="00A378A1" w:rsidRDefault="00A378A1" w:rsidP="00A378A1">
      <w:pPr>
        <w:pStyle w:val="ListParagraph"/>
        <w:spacing w:line="480" w:lineRule="auto"/>
        <w:ind w:left="1440" w:right="144"/>
        <w:jc w:val="both"/>
        <w:rPr>
          <w:rFonts w:ascii="Bookman Old Style" w:hAnsi="Bookman Old Style" w:cs="Arial"/>
          <w:sz w:val="28"/>
          <w:szCs w:val="28"/>
        </w:rPr>
      </w:pPr>
      <w:proofErr w:type="spellStart"/>
      <w:r>
        <w:rPr>
          <w:rFonts w:ascii="Bookman Old Style" w:hAnsi="Bookman Old Style" w:cs="Arial"/>
          <w:sz w:val="28"/>
          <w:szCs w:val="28"/>
        </w:rPr>
        <w:t>Manushi</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Sangathan</w:t>
      </w:r>
      <w:proofErr w:type="spellEnd"/>
      <w:r>
        <w:rPr>
          <w:rFonts w:ascii="Bookman Old Style" w:hAnsi="Bookman Old Style" w:cs="Arial"/>
          <w:sz w:val="28"/>
          <w:szCs w:val="28"/>
        </w:rPr>
        <w:t xml:space="preserve"> was registered under the Societies Registration Act in 1994 to focus on research, investigation, policy reform and advocacy to make governance more transparent and accountable to people. Some of the salient PILs filed by </w:t>
      </w:r>
      <w:proofErr w:type="spellStart"/>
      <w:r>
        <w:rPr>
          <w:rFonts w:ascii="Bookman Old Style" w:hAnsi="Bookman Old Style" w:cs="Arial"/>
          <w:sz w:val="28"/>
          <w:szCs w:val="28"/>
        </w:rPr>
        <w:t>Manushi</w:t>
      </w:r>
      <w:proofErr w:type="spellEnd"/>
      <w:r>
        <w:rPr>
          <w:rFonts w:ascii="Bookman Old Style" w:hAnsi="Bookman Old Style" w:cs="Arial"/>
          <w:sz w:val="28"/>
          <w:szCs w:val="28"/>
        </w:rPr>
        <w:t xml:space="preserve"> which led to major policy reforms include land rights for women, policy reform for street vendors, law reform to include for non motorized vehicles, such as cycle rickshaws, as an integral part of public transport system.</w:t>
      </w:r>
    </w:p>
    <w:p w:rsidR="00A378A1" w:rsidRPr="00690444" w:rsidRDefault="00A378A1" w:rsidP="00A378A1">
      <w:pPr>
        <w:pStyle w:val="ListParagraph"/>
        <w:spacing w:line="480" w:lineRule="auto"/>
        <w:ind w:left="1440" w:right="144"/>
        <w:jc w:val="both"/>
        <w:rPr>
          <w:rFonts w:ascii="Bookman Old Style" w:hAnsi="Bookman Old Style" w:cs="Arial"/>
          <w:sz w:val="28"/>
          <w:szCs w:val="28"/>
        </w:rPr>
      </w:pPr>
      <w:r>
        <w:rPr>
          <w:rFonts w:ascii="Bookman Old Style" w:hAnsi="Bookman Old Style" w:cs="Arial"/>
          <w:sz w:val="28"/>
          <w:szCs w:val="28"/>
        </w:rPr>
        <w:lastRenderedPageBreak/>
        <w:t xml:space="preserve">The Founder President of </w:t>
      </w:r>
      <w:proofErr w:type="spellStart"/>
      <w:r>
        <w:rPr>
          <w:rFonts w:ascii="Bookman Old Style" w:hAnsi="Bookman Old Style" w:cs="Arial"/>
          <w:sz w:val="28"/>
          <w:szCs w:val="28"/>
        </w:rPr>
        <w:t>Manushi</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Sangathan</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Madhu</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Purnima</w:t>
      </w:r>
      <w:proofErr w:type="spellEnd"/>
      <w:r>
        <w:rPr>
          <w:rFonts w:ascii="Bookman Old Style" w:hAnsi="Bookman Old Style" w:cs="Arial"/>
          <w:sz w:val="28"/>
          <w:szCs w:val="28"/>
        </w:rPr>
        <w:t xml:space="preserve"> </w:t>
      </w:r>
      <w:proofErr w:type="spellStart"/>
      <w:r>
        <w:rPr>
          <w:rFonts w:ascii="Bookman Old Style" w:hAnsi="Bookman Old Style" w:cs="Arial"/>
          <w:sz w:val="28"/>
          <w:szCs w:val="28"/>
        </w:rPr>
        <w:t>Kishwar</w:t>
      </w:r>
      <w:proofErr w:type="spellEnd"/>
      <w:r>
        <w:rPr>
          <w:rFonts w:ascii="Bookman Old Style" w:hAnsi="Bookman Old Style" w:cs="Arial"/>
          <w:sz w:val="28"/>
          <w:szCs w:val="28"/>
        </w:rPr>
        <w:t xml:space="preserve"> is a professor at the Centre for the Study of Developing Societies based in Delhi. </w:t>
      </w:r>
      <w:r w:rsidRPr="00D423FA">
        <w:rPr>
          <w:rFonts w:ascii="Bookman Old Style" w:hAnsi="Bookman Old Style" w:cs="Arial"/>
          <w:sz w:val="28"/>
          <w:szCs w:val="28"/>
        </w:rPr>
        <w:t xml:space="preserve">Certificate &amp; Authority Letter are filed along with the </w:t>
      </w:r>
      <w:proofErr w:type="spellStart"/>
      <w:r w:rsidRPr="00D423FA">
        <w:rPr>
          <w:rFonts w:ascii="Bookman Old Style" w:hAnsi="Bookman Old Style" w:cs="Arial"/>
          <w:sz w:val="28"/>
          <w:szCs w:val="28"/>
        </w:rPr>
        <w:t>vakalatnama</w:t>
      </w:r>
      <w:proofErr w:type="spellEnd"/>
      <w:r w:rsidRPr="00D423FA">
        <w:rPr>
          <w:rFonts w:ascii="Bookman Old Style" w:hAnsi="Bookman Old Style" w:cs="Arial"/>
          <w:sz w:val="28"/>
          <w:szCs w:val="28"/>
        </w:rPr>
        <w:t>.</w:t>
      </w:r>
    </w:p>
    <w:p w:rsidR="00A378A1" w:rsidRPr="00D423FA" w:rsidRDefault="00A378A1" w:rsidP="00A378A1">
      <w:pPr>
        <w:pStyle w:val="ListParagraph"/>
        <w:numPr>
          <w:ilvl w:val="0"/>
          <w:numId w:val="4"/>
        </w:numPr>
        <w:autoSpaceDE w:val="0"/>
        <w:autoSpaceDN w:val="0"/>
        <w:adjustRightInd w:val="0"/>
        <w:spacing w:after="0" w:line="480" w:lineRule="auto"/>
        <w:ind w:left="1418" w:hanging="709"/>
        <w:jc w:val="both"/>
        <w:rPr>
          <w:rFonts w:ascii="Bookman Old Style" w:hAnsi="Bookman Old Style"/>
          <w:sz w:val="28"/>
          <w:szCs w:val="28"/>
        </w:rPr>
      </w:pPr>
      <w:r w:rsidRPr="00D423FA">
        <w:rPr>
          <w:rFonts w:ascii="Bookman Old Style" w:hAnsi="Bookman Old Style"/>
          <w:sz w:val="28"/>
          <w:szCs w:val="28"/>
        </w:rPr>
        <w:t xml:space="preserve">Intervener No. </w:t>
      </w:r>
      <w:r>
        <w:rPr>
          <w:rFonts w:ascii="Bookman Old Style" w:hAnsi="Bookman Old Style"/>
          <w:sz w:val="28"/>
          <w:szCs w:val="28"/>
        </w:rPr>
        <w:t>5</w:t>
      </w:r>
      <w:r w:rsidRPr="00D423FA">
        <w:rPr>
          <w:rFonts w:ascii="Bookman Old Style" w:hAnsi="Bookman Old Style"/>
          <w:sz w:val="28"/>
          <w:szCs w:val="28"/>
        </w:rPr>
        <w:t xml:space="preserve">, Public Interest Foundation, is a registered society (Registration No. S/60918/2008). Its Governing Council is headed by </w:t>
      </w:r>
      <w:proofErr w:type="spellStart"/>
      <w:r w:rsidRPr="00D423FA">
        <w:rPr>
          <w:rFonts w:ascii="Bookman Old Style" w:hAnsi="Bookman Old Style"/>
          <w:sz w:val="28"/>
          <w:szCs w:val="28"/>
        </w:rPr>
        <w:t>ShriNaresh</w:t>
      </w:r>
      <w:proofErr w:type="spellEnd"/>
      <w:r w:rsidRPr="00D423FA">
        <w:rPr>
          <w:rFonts w:ascii="Bookman Old Style" w:hAnsi="Bookman Old Style"/>
          <w:sz w:val="28"/>
          <w:szCs w:val="28"/>
        </w:rPr>
        <w:t xml:space="preserve"> Chandra, former Cabinet Secretary and Ambassador to the United States. Dedicated to addressing issues concerning the welfare and larger interests of the society, the Foundation aims to improve the quality of governance and maximize the public welfare. For the purpose of advocacy and consensus-building, the Foundation has been sharing its research findings with civil society organisations, government ministries, political parties and elected representatives. It has also filed a PIL on Decriminalization of Politics before the </w:t>
      </w:r>
      <w:proofErr w:type="spellStart"/>
      <w:r w:rsidRPr="00D423FA">
        <w:rPr>
          <w:rFonts w:ascii="Bookman Old Style" w:hAnsi="Bookman Old Style"/>
          <w:sz w:val="28"/>
          <w:szCs w:val="28"/>
        </w:rPr>
        <w:t>Hon’ble</w:t>
      </w:r>
      <w:proofErr w:type="spellEnd"/>
      <w:r w:rsidRPr="00D423FA">
        <w:rPr>
          <w:rFonts w:ascii="Bookman Old Style" w:hAnsi="Bookman Old Style"/>
          <w:sz w:val="28"/>
          <w:szCs w:val="28"/>
        </w:rPr>
        <w:t xml:space="preserve"> Supreme Court.</w:t>
      </w:r>
    </w:p>
    <w:p w:rsidR="00A378A1" w:rsidRPr="00D423FA" w:rsidRDefault="00A378A1" w:rsidP="00A378A1">
      <w:pPr>
        <w:pStyle w:val="ListParagraph"/>
        <w:autoSpaceDE w:val="0"/>
        <w:autoSpaceDN w:val="0"/>
        <w:adjustRightInd w:val="0"/>
        <w:spacing w:after="0" w:line="480" w:lineRule="auto"/>
        <w:ind w:left="1418"/>
        <w:jc w:val="both"/>
        <w:rPr>
          <w:rFonts w:ascii="Bookman Old Style" w:hAnsi="Bookman Old Style" w:cs="Arial"/>
          <w:sz w:val="28"/>
          <w:szCs w:val="28"/>
        </w:rPr>
      </w:pPr>
      <w:proofErr w:type="spellStart"/>
      <w:r w:rsidRPr="00D423FA">
        <w:rPr>
          <w:rFonts w:ascii="Bookman Old Style" w:hAnsi="Bookman Old Style" w:cs="Arial"/>
          <w:sz w:val="28"/>
          <w:szCs w:val="28"/>
        </w:rPr>
        <w:t>ShriNripendraMisra</w:t>
      </w:r>
      <w:proofErr w:type="spellEnd"/>
      <w:r w:rsidRPr="00D423FA">
        <w:rPr>
          <w:rFonts w:ascii="Bookman Old Style" w:hAnsi="Bookman Old Style" w:cs="Arial"/>
          <w:sz w:val="28"/>
          <w:szCs w:val="28"/>
        </w:rPr>
        <w:t xml:space="preserve">, Director, Public Interest Foundation, is authorized to file this Intervention Application. Certificate &amp; Authority Letter are filed along with the </w:t>
      </w:r>
      <w:proofErr w:type="spellStart"/>
      <w:r w:rsidRPr="00D423FA">
        <w:rPr>
          <w:rFonts w:ascii="Bookman Old Style" w:hAnsi="Bookman Old Style" w:cs="Arial"/>
          <w:sz w:val="28"/>
          <w:szCs w:val="28"/>
        </w:rPr>
        <w:t>vakalatnama</w:t>
      </w:r>
      <w:proofErr w:type="spellEnd"/>
      <w:r w:rsidRPr="00D423FA">
        <w:rPr>
          <w:rFonts w:ascii="Bookman Old Style" w:hAnsi="Bookman Old Style" w:cs="Arial"/>
          <w:sz w:val="28"/>
          <w:szCs w:val="28"/>
        </w:rPr>
        <w:t>.</w:t>
      </w:r>
    </w:p>
    <w:p w:rsidR="00A378A1" w:rsidRPr="00D423FA" w:rsidRDefault="00A378A1" w:rsidP="00A378A1">
      <w:pPr>
        <w:pStyle w:val="ListParagraph"/>
        <w:numPr>
          <w:ilvl w:val="0"/>
          <w:numId w:val="4"/>
        </w:numPr>
        <w:autoSpaceDE w:val="0"/>
        <w:autoSpaceDN w:val="0"/>
        <w:adjustRightInd w:val="0"/>
        <w:spacing w:after="0" w:line="480" w:lineRule="auto"/>
        <w:ind w:left="1418" w:hanging="709"/>
        <w:jc w:val="both"/>
        <w:rPr>
          <w:rFonts w:ascii="Bookman Old Style" w:hAnsi="Bookman Old Style"/>
          <w:sz w:val="28"/>
          <w:szCs w:val="28"/>
        </w:rPr>
      </w:pPr>
      <w:r w:rsidRPr="00D423FA">
        <w:rPr>
          <w:rFonts w:ascii="Bookman Old Style" w:hAnsi="Bookman Old Style"/>
          <w:sz w:val="28"/>
          <w:szCs w:val="28"/>
        </w:rPr>
        <w:t xml:space="preserve">Intervener No. </w:t>
      </w:r>
      <w:r>
        <w:rPr>
          <w:rFonts w:ascii="Bookman Old Style" w:hAnsi="Bookman Old Style"/>
          <w:sz w:val="28"/>
          <w:szCs w:val="28"/>
        </w:rPr>
        <w:t>6</w:t>
      </w:r>
      <w:r w:rsidRPr="00D423FA">
        <w:rPr>
          <w:rFonts w:ascii="Bookman Old Style" w:hAnsi="Bookman Old Style"/>
          <w:sz w:val="28"/>
          <w:szCs w:val="28"/>
        </w:rPr>
        <w:t xml:space="preserve">, Forum </w:t>
      </w:r>
      <w:proofErr w:type="gramStart"/>
      <w:r w:rsidRPr="00D423FA">
        <w:rPr>
          <w:rFonts w:ascii="Bookman Old Style" w:hAnsi="Bookman Old Style"/>
          <w:sz w:val="28"/>
          <w:szCs w:val="28"/>
        </w:rPr>
        <w:t>For</w:t>
      </w:r>
      <w:proofErr w:type="gramEnd"/>
      <w:r w:rsidRPr="00D423FA">
        <w:rPr>
          <w:rFonts w:ascii="Bookman Old Style" w:hAnsi="Bookman Old Style"/>
          <w:sz w:val="28"/>
          <w:szCs w:val="28"/>
        </w:rPr>
        <w:t xml:space="preserve"> Fast Justice, registered under Bombay Public Trust Act, 1950, under Registration No. E 24875(M</w:t>
      </w:r>
      <w:proofErr w:type="gramStart"/>
      <w:r w:rsidRPr="00D423FA">
        <w:rPr>
          <w:rFonts w:ascii="Bookman Old Style" w:hAnsi="Bookman Old Style"/>
          <w:sz w:val="28"/>
          <w:szCs w:val="28"/>
        </w:rPr>
        <w:t>),</w:t>
      </w:r>
      <w:proofErr w:type="gramEnd"/>
      <w:r w:rsidRPr="00D423FA">
        <w:rPr>
          <w:rFonts w:ascii="Bookman Old Style" w:hAnsi="Bookman Old Style"/>
          <w:sz w:val="28"/>
          <w:szCs w:val="28"/>
        </w:rPr>
        <w:t xml:space="preserve"> was set up in March 2008 </w:t>
      </w:r>
      <w:r w:rsidRPr="00D423FA">
        <w:rPr>
          <w:rFonts w:ascii="Bookman Old Style" w:hAnsi="Bookman Old Style"/>
          <w:sz w:val="28"/>
          <w:szCs w:val="28"/>
        </w:rPr>
        <w:lastRenderedPageBreak/>
        <w:t xml:space="preserve">by </w:t>
      </w:r>
      <w:proofErr w:type="spellStart"/>
      <w:r w:rsidRPr="00D423FA">
        <w:rPr>
          <w:rFonts w:ascii="Bookman Old Style" w:hAnsi="Bookman Old Style"/>
          <w:sz w:val="28"/>
          <w:szCs w:val="28"/>
        </w:rPr>
        <w:t>ShriBhagvanjiRaiyani</w:t>
      </w:r>
      <w:proofErr w:type="spellEnd"/>
      <w:r w:rsidRPr="00D423FA">
        <w:rPr>
          <w:rFonts w:ascii="Bookman Old Style" w:hAnsi="Bookman Old Style"/>
          <w:sz w:val="28"/>
          <w:szCs w:val="28"/>
        </w:rPr>
        <w:t>, the Chairman and Managing Trustee.</w:t>
      </w:r>
    </w:p>
    <w:p w:rsidR="00A378A1" w:rsidRDefault="00A378A1" w:rsidP="00A378A1">
      <w:pPr>
        <w:spacing w:line="480" w:lineRule="auto"/>
        <w:ind w:left="1418"/>
        <w:jc w:val="both"/>
        <w:rPr>
          <w:rFonts w:ascii="Bookman Old Style" w:hAnsi="Bookman Old Style"/>
          <w:sz w:val="28"/>
          <w:szCs w:val="28"/>
        </w:rPr>
      </w:pPr>
      <w:r w:rsidRPr="00D423FA">
        <w:rPr>
          <w:rFonts w:ascii="Bookman Old Style" w:hAnsi="Bookman Old Style"/>
          <w:sz w:val="28"/>
          <w:szCs w:val="28"/>
        </w:rPr>
        <w:t>The Forum has been relentless in the pursuit of its nationwide campaign of mass awareness on judicial reforms under the slogan of SAVE JUDICIARY - SAVE NATION. The members of the Forum also engage with the government departments concerned, the Law Commission of India, jurists, like-minded NGOs and corporate entities, and concerned citizens. The aim of the organization is to bring about greater transparency, efficiency and accountability in the justice delivery system at all levels.</w:t>
      </w:r>
    </w:p>
    <w:p w:rsidR="00A378A1" w:rsidRPr="00D423FA" w:rsidRDefault="00A378A1" w:rsidP="00A378A1">
      <w:pPr>
        <w:pStyle w:val="ListParagraph"/>
        <w:autoSpaceDE w:val="0"/>
        <w:autoSpaceDN w:val="0"/>
        <w:adjustRightInd w:val="0"/>
        <w:spacing w:after="0" w:line="480" w:lineRule="auto"/>
        <w:ind w:left="1418"/>
        <w:jc w:val="both"/>
        <w:rPr>
          <w:rFonts w:ascii="Bookman Old Style" w:hAnsi="Bookman Old Style"/>
          <w:sz w:val="28"/>
          <w:szCs w:val="28"/>
        </w:rPr>
      </w:pPr>
      <w:proofErr w:type="spellStart"/>
      <w:r w:rsidRPr="00D423FA">
        <w:rPr>
          <w:rFonts w:ascii="Bookman Old Style" w:hAnsi="Bookman Old Style" w:cs="Arial"/>
          <w:sz w:val="28"/>
          <w:szCs w:val="28"/>
        </w:rPr>
        <w:t>Shri</w:t>
      </w:r>
      <w:r w:rsidRPr="00D423FA">
        <w:rPr>
          <w:rFonts w:ascii="Bookman Old Style" w:hAnsi="Bookman Old Style"/>
          <w:sz w:val="28"/>
          <w:szCs w:val="28"/>
        </w:rPr>
        <w:t>BhagvanjiRaiyani</w:t>
      </w:r>
      <w:proofErr w:type="spellEnd"/>
      <w:r w:rsidRPr="00D423FA">
        <w:rPr>
          <w:rFonts w:ascii="Bookman Old Style" w:hAnsi="Bookman Old Style"/>
          <w:sz w:val="28"/>
          <w:szCs w:val="28"/>
        </w:rPr>
        <w:t xml:space="preserve">, Chairman Forum </w:t>
      </w:r>
      <w:proofErr w:type="gramStart"/>
      <w:r w:rsidRPr="00D423FA">
        <w:rPr>
          <w:rFonts w:ascii="Bookman Old Style" w:hAnsi="Bookman Old Style"/>
          <w:sz w:val="28"/>
          <w:szCs w:val="28"/>
        </w:rPr>
        <w:t>For</w:t>
      </w:r>
      <w:proofErr w:type="gramEnd"/>
      <w:r w:rsidRPr="00D423FA">
        <w:rPr>
          <w:rFonts w:ascii="Bookman Old Style" w:hAnsi="Bookman Old Style"/>
          <w:sz w:val="28"/>
          <w:szCs w:val="28"/>
        </w:rPr>
        <w:t xml:space="preserve"> Fast Justice</w:t>
      </w:r>
      <w:r w:rsidRPr="00D423FA">
        <w:rPr>
          <w:rFonts w:ascii="Bookman Old Style" w:hAnsi="Bookman Old Style" w:cs="Arial"/>
          <w:sz w:val="28"/>
          <w:szCs w:val="28"/>
        </w:rPr>
        <w:t xml:space="preserve">, is authorized to file this Intervention Application. Certificate &amp; Authority Letter are filed along with the </w:t>
      </w:r>
      <w:proofErr w:type="spellStart"/>
      <w:r w:rsidRPr="00D423FA">
        <w:rPr>
          <w:rFonts w:ascii="Bookman Old Style" w:hAnsi="Bookman Old Style" w:cs="Arial"/>
          <w:sz w:val="28"/>
          <w:szCs w:val="28"/>
        </w:rPr>
        <w:t>vakalatnama</w:t>
      </w:r>
      <w:proofErr w:type="spellEnd"/>
      <w:r w:rsidRPr="00D423FA">
        <w:rPr>
          <w:rFonts w:ascii="Bookman Old Style" w:hAnsi="Bookman Old Style" w:cs="Arial"/>
          <w:sz w:val="28"/>
          <w:szCs w:val="28"/>
        </w:rPr>
        <w:t>.</w:t>
      </w:r>
    </w:p>
    <w:p w:rsidR="00A378A1" w:rsidRPr="001123E1" w:rsidRDefault="00A378A1" w:rsidP="00A378A1">
      <w:pPr>
        <w:pStyle w:val="Default"/>
        <w:spacing w:line="480" w:lineRule="auto"/>
        <w:ind w:left="1440"/>
        <w:jc w:val="both"/>
        <w:rPr>
          <w:rFonts w:ascii="Bookman Old Style" w:hAnsi="Bookman Old Style"/>
          <w:color w:val="auto"/>
          <w:sz w:val="28"/>
          <w:szCs w:val="28"/>
        </w:rPr>
      </w:pPr>
      <w:r w:rsidRPr="001123E1">
        <w:rPr>
          <w:rFonts w:ascii="Bookman Old Style" w:hAnsi="Bookman Old Style"/>
          <w:color w:val="auto"/>
          <w:sz w:val="28"/>
          <w:szCs w:val="28"/>
        </w:rPr>
        <w:t xml:space="preserve">(vii) Intervener No. </w:t>
      </w:r>
      <w:r w:rsidRPr="004E3B56">
        <w:rPr>
          <w:rFonts w:ascii="Bookman Old Style" w:hAnsi="Bookman Old Style"/>
          <w:color w:val="auto"/>
          <w:sz w:val="28"/>
          <w:szCs w:val="28"/>
        </w:rPr>
        <w:t xml:space="preserve">7, Foundation for Restoration of National Values, </w:t>
      </w:r>
      <w:r w:rsidRPr="00F811F8">
        <w:rPr>
          <w:rFonts w:ascii="Bookman Old Style" w:hAnsi="Bookman Old Style"/>
          <w:color w:val="auto"/>
          <w:sz w:val="28"/>
          <w:szCs w:val="28"/>
        </w:rPr>
        <w:t xml:space="preserve">registered under </w:t>
      </w:r>
      <w:r w:rsidRPr="000A2D8F">
        <w:rPr>
          <w:rFonts w:ascii="Bookman Old Style" w:hAnsi="Bookman Old Style"/>
          <w:color w:val="auto"/>
          <w:sz w:val="28"/>
          <w:szCs w:val="28"/>
        </w:rPr>
        <w:t>Societies Registration Act 1860, under registration no. S/62441/</w:t>
      </w:r>
      <w:proofErr w:type="gramStart"/>
      <w:r w:rsidRPr="000A2D8F">
        <w:rPr>
          <w:rFonts w:ascii="Bookman Old Style" w:hAnsi="Bookman Old Style"/>
          <w:color w:val="auto"/>
          <w:sz w:val="28"/>
          <w:szCs w:val="28"/>
        </w:rPr>
        <w:t>2008,</w:t>
      </w:r>
      <w:proofErr w:type="gramEnd"/>
      <w:r w:rsidRPr="000A2D8F">
        <w:rPr>
          <w:rFonts w:ascii="Bookman Old Style" w:hAnsi="Bookman Old Style"/>
          <w:color w:val="auto"/>
          <w:sz w:val="28"/>
          <w:szCs w:val="28"/>
        </w:rPr>
        <w:t xml:space="preserve"> is a non-profit society registered on 9.6.2008 </w:t>
      </w:r>
      <w:r w:rsidRPr="001123E1">
        <w:rPr>
          <w:rFonts w:ascii="Bookman Old Style" w:hAnsi="Bookman Old Style"/>
          <w:color w:val="auto"/>
          <w:sz w:val="28"/>
          <w:szCs w:val="28"/>
        </w:rPr>
        <w:t xml:space="preserve">The applicant society functions as a non-governmental organization, having been founded by eminent citizens of India to instill the national bonds of cultural values and cohesion in society that would ensure the fulfillment of the goals, objectives and exalted principles enshrined in the Constitution of India. The applicant society </w:t>
      </w:r>
      <w:r w:rsidRPr="001123E1">
        <w:rPr>
          <w:rFonts w:ascii="Bookman Old Style" w:hAnsi="Bookman Old Style"/>
          <w:color w:val="auto"/>
          <w:sz w:val="28"/>
          <w:szCs w:val="28"/>
        </w:rPr>
        <w:lastRenderedPageBreak/>
        <w:t xml:space="preserve">works tirelessly to restore our time-tested National, and Cultural values, in order that people, individually and collectively, find an abiding inner persuasion to be truthful, ethical, </w:t>
      </w:r>
      <w:proofErr w:type="gramStart"/>
      <w:r w:rsidRPr="001123E1">
        <w:rPr>
          <w:rFonts w:ascii="Bookman Old Style" w:hAnsi="Bookman Old Style"/>
          <w:color w:val="auto"/>
          <w:sz w:val="28"/>
          <w:szCs w:val="28"/>
        </w:rPr>
        <w:t>patriotic</w:t>
      </w:r>
      <w:proofErr w:type="gramEnd"/>
      <w:r w:rsidRPr="001123E1">
        <w:rPr>
          <w:rFonts w:ascii="Bookman Old Style" w:hAnsi="Bookman Old Style"/>
          <w:color w:val="auto"/>
          <w:sz w:val="28"/>
          <w:szCs w:val="28"/>
        </w:rPr>
        <w:t xml:space="preserve"> and committed to serving the greater good. </w:t>
      </w:r>
    </w:p>
    <w:p w:rsidR="00A378A1" w:rsidRDefault="00A378A1" w:rsidP="00A378A1">
      <w:pPr>
        <w:pStyle w:val="Default"/>
        <w:spacing w:line="480" w:lineRule="auto"/>
        <w:ind w:left="1440"/>
        <w:jc w:val="both"/>
        <w:rPr>
          <w:rFonts w:ascii="Bookman Old Style" w:hAnsi="Bookman Old Style"/>
          <w:sz w:val="28"/>
          <w:szCs w:val="28"/>
        </w:rPr>
      </w:pPr>
      <w:r>
        <w:rPr>
          <w:rFonts w:ascii="Bookman Old Style" w:hAnsi="Bookman Old Style"/>
          <w:color w:val="auto"/>
          <w:sz w:val="28"/>
          <w:szCs w:val="28"/>
        </w:rPr>
        <w:t>I</w:t>
      </w:r>
      <w:r w:rsidRPr="000A2D8F">
        <w:rPr>
          <w:rFonts w:ascii="Bookman Old Style" w:hAnsi="Bookman Old Style"/>
          <w:color w:val="auto"/>
          <w:sz w:val="28"/>
          <w:szCs w:val="28"/>
        </w:rPr>
        <w:t xml:space="preserve">ts Advisory Board comprises Justice M.N. </w:t>
      </w:r>
      <w:proofErr w:type="spellStart"/>
      <w:r w:rsidRPr="000A2D8F">
        <w:rPr>
          <w:rFonts w:ascii="Bookman Old Style" w:hAnsi="Bookman Old Style"/>
          <w:color w:val="auto"/>
          <w:sz w:val="28"/>
          <w:szCs w:val="28"/>
        </w:rPr>
        <w:t>Venkatachaliah</w:t>
      </w:r>
      <w:proofErr w:type="spellEnd"/>
      <w:r w:rsidRPr="000A2D8F">
        <w:rPr>
          <w:rFonts w:ascii="Bookman Old Style" w:hAnsi="Bookman Old Style"/>
          <w:color w:val="auto"/>
          <w:sz w:val="28"/>
          <w:szCs w:val="28"/>
        </w:rPr>
        <w:t xml:space="preserve">, Sri </w:t>
      </w:r>
      <w:proofErr w:type="spellStart"/>
      <w:r w:rsidRPr="000A2D8F">
        <w:rPr>
          <w:rFonts w:ascii="Bookman Old Style" w:hAnsi="Bookman Old Style"/>
          <w:color w:val="auto"/>
          <w:sz w:val="28"/>
          <w:szCs w:val="28"/>
        </w:rPr>
        <w:t>Ratan</w:t>
      </w:r>
      <w:proofErr w:type="spellEnd"/>
      <w:r w:rsidRPr="000A2D8F">
        <w:rPr>
          <w:rFonts w:ascii="Bookman Old Style" w:hAnsi="Bookman Old Style"/>
          <w:color w:val="auto"/>
          <w:sz w:val="28"/>
          <w:szCs w:val="28"/>
        </w:rPr>
        <w:t xml:space="preserve"> N. Tata, Dr. E. </w:t>
      </w:r>
      <w:proofErr w:type="spellStart"/>
      <w:r w:rsidRPr="000A2D8F">
        <w:rPr>
          <w:rFonts w:ascii="Bookman Old Style" w:hAnsi="Bookman Old Style"/>
          <w:color w:val="auto"/>
          <w:sz w:val="28"/>
          <w:szCs w:val="28"/>
        </w:rPr>
        <w:t>Sreedharan</w:t>
      </w:r>
      <w:proofErr w:type="spellEnd"/>
      <w:r w:rsidRPr="000A2D8F">
        <w:rPr>
          <w:rFonts w:ascii="Bookman Old Style" w:hAnsi="Bookman Old Style"/>
          <w:color w:val="auto"/>
          <w:sz w:val="28"/>
          <w:szCs w:val="28"/>
        </w:rPr>
        <w:t>, S</w:t>
      </w:r>
      <w:r w:rsidRPr="00CA7027">
        <w:rPr>
          <w:rFonts w:ascii="Bookman Old Style" w:hAnsi="Bookman Old Style"/>
          <w:sz w:val="28"/>
          <w:szCs w:val="28"/>
        </w:rPr>
        <w:t xml:space="preserve">ri N. </w:t>
      </w:r>
      <w:proofErr w:type="spellStart"/>
      <w:r w:rsidRPr="00CA7027">
        <w:rPr>
          <w:rFonts w:ascii="Bookman Old Style" w:hAnsi="Bookman Old Style"/>
          <w:sz w:val="28"/>
          <w:szCs w:val="28"/>
        </w:rPr>
        <w:t>Vittal</w:t>
      </w:r>
      <w:proofErr w:type="spellEnd"/>
      <w:r w:rsidRPr="00CA7027">
        <w:rPr>
          <w:rFonts w:ascii="Bookman Old Style" w:hAnsi="Bookman Old Style"/>
          <w:sz w:val="28"/>
          <w:szCs w:val="28"/>
        </w:rPr>
        <w:t xml:space="preserve">, Sri T.S. Krishnamurthy and Smt. </w:t>
      </w:r>
      <w:proofErr w:type="spellStart"/>
      <w:r w:rsidRPr="00CA7027">
        <w:rPr>
          <w:rFonts w:ascii="Bookman Old Style" w:hAnsi="Bookman Old Style"/>
          <w:sz w:val="28"/>
          <w:szCs w:val="28"/>
        </w:rPr>
        <w:t>Vibha</w:t>
      </w:r>
      <w:proofErr w:type="spellEnd"/>
      <w:r w:rsidRPr="00CA7027">
        <w:rPr>
          <w:rFonts w:ascii="Bookman Old Style" w:hAnsi="Bookman Old Style"/>
          <w:sz w:val="28"/>
          <w:szCs w:val="28"/>
        </w:rPr>
        <w:t xml:space="preserve"> </w:t>
      </w:r>
      <w:proofErr w:type="spellStart"/>
      <w:r w:rsidRPr="00CA7027">
        <w:rPr>
          <w:rFonts w:ascii="Bookman Old Style" w:hAnsi="Bookman Old Style"/>
          <w:sz w:val="28"/>
          <w:szCs w:val="28"/>
        </w:rPr>
        <w:t>Parthasarathi</w:t>
      </w:r>
      <w:proofErr w:type="spellEnd"/>
      <w:r w:rsidRPr="00CA7027">
        <w:rPr>
          <w:rFonts w:ascii="Bookman Old Style" w:hAnsi="Bookman Old Style"/>
          <w:sz w:val="28"/>
          <w:szCs w:val="28"/>
        </w:rPr>
        <w:t xml:space="preserve">, all of whom have impeccable credentials and widely recognized acumen in their respective areas of human </w:t>
      </w:r>
      <w:proofErr w:type="spellStart"/>
      <w:r w:rsidRPr="00CA7027">
        <w:rPr>
          <w:rFonts w:ascii="Bookman Old Style" w:hAnsi="Bookman Old Style"/>
          <w:sz w:val="28"/>
          <w:szCs w:val="28"/>
        </w:rPr>
        <w:t>endeavour</w:t>
      </w:r>
      <w:proofErr w:type="spellEnd"/>
      <w:r w:rsidRPr="00CA7027">
        <w:rPr>
          <w:rFonts w:ascii="Bookman Old Style" w:hAnsi="Bookman Old Style"/>
          <w:sz w:val="28"/>
          <w:szCs w:val="28"/>
        </w:rPr>
        <w:t xml:space="preserve"> and enterprise. </w:t>
      </w:r>
    </w:p>
    <w:p w:rsidR="00A378A1" w:rsidRPr="00D423FA" w:rsidRDefault="00A378A1" w:rsidP="00A378A1">
      <w:pPr>
        <w:pStyle w:val="ListParagraph"/>
        <w:autoSpaceDE w:val="0"/>
        <w:autoSpaceDN w:val="0"/>
        <w:adjustRightInd w:val="0"/>
        <w:spacing w:after="0" w:line="480" w:lineRule="auto"/>
        <w:ind w:left="1418"/>
        <w:jc w:val="both"/>
        <w:rPr>
          <w:rFonts w:ascii="Bookman Old Style" w:hAnsi="Bookman Old Style"/>
          <w:sz w:val="28"/>
          <w:szCs w:val="28"/>
        </w:rPr>
      </w:pPr>
      <w:r w:rsidRPr="00CA7027">
        <w:rPr>
          <w:rFonts w:ascii="Bookman Old Style" w:hAnsi="Bookman Old Style"/>
          <w:sz w:val="28"/>
          <w:szCs w:val="28"/>
        </w:rPr>
        <w:t xml:space="preserve">Sri Bharat </w:t>
      </w:r>
      <w:proofErr w:type="spellStart"/>
      <w:r w:rsidRPr="00CA7027">
        <w:rPr>
          <w:rFonts w:ascii="Bookman Old Style" w:hAnsi="Bookman Old Style"/>
          <w:sz w:val="28"/>
          <w:szCs w:val="28"/>
        </w:rPr>
        <w:t>Wakhlu</w:t>
      </w:r>
      <w:proofErr w:type="spellEnd"/>
      <w:r w:rsidRPr="00CA7027">
        <w:rPr>
          <w:rFonts w:ascii="Bookman Old Style" w:hAnsi="Bookman Old Style"/>
          <w:sz w:val="28"/>
          <w:szCs w:val="28"/>
        </w:rPr>
        <w:t>, General Secretary</w:t>
      </w:r>
      <w:r>
        <w:rPr>
          <w:rFonts w:ascii="Bookman Old Style" w:hAnsi="Bookman Old Style"/>
          <w:sz w:val="28"/>
          <w:szCs w:val="28"/>
        </w:rPr>
        <w:t>,</w:t>
      </w:r>
      <w:r w:rsidRPr="00CA7027">
        <w:rPr>
          <w:rFonts w:ascii="Bookman Old Style" w:hAnsi="Bookman Old Style"/>
          <w:sz w:val="28"/>
          <w:szCs w:val="28"/>
        </w:rPr>
        <w:t xml:space="preserve"> Foundation for Restoration of National Values, </w:t>
      </w:r>
      <w:r w:rsidRPr="00D423FA">
        <w:rPr>
          <w:rFonts w:ascii="Bookman Old Style" w:hAnsi="Bookman Old Style" w:cs="Arial"/>
          <w:sz w:val="28"/>
          <w:szCs w:val="28"/>
        </w:rPr>
        <w:t xml:space="preserve">is authorized to file this Intervention Application. Certificate &amp; Authority Letter are filed along with the </w:t>
      </w:r>
      <w:proofErr w:type="spellStart"/>
      <w:r w:rsidRPr="00D423FA">
        <w:rPr>
          <w:rFonts w:ascii="Bookman Old Style" w:hAnsi="Bookman Old Style" w:cs="Arial"/>
          <w:sz w:val="28"/>
          <w:szCs w:val="28"/>
        </w:rPr>
        <w:t>vakalatnama</w:t>
      </w:r>
      <w:proofErr w:type="spellEnd"/>
      <w:r w:rsidRPr="00D423FA">
        <w:rPr>
          <w:rFonts w:ascii="Bookman Old Style" w:hAnsi="Bookman Old Style" w:cs="Arial"/>
          <w:sz w:val="28"/>
          <w:szCs w:val="28"/>
        </w:rPr>
        <w:t>.</w:t>
      </w:r>
    </w:p>
    <w:p w:rsidR="00A378A1" w:rsidRDefault="00A378A1" w:rsidP="00A378A1">
      <w:pPr>
        <w:pStyle w:val="ListParagraph"/>
        <w:numPr>
          <w:ilvl w:val="0"/>
          <w:numId w:val="5"/>
        </w:numPr>
        <w:autoSpaceDE w:val="0"/>
        <w:autoSpaceDN w:val="0"/>
        <w:adjustRightInd w:val="0"/>
        <w:spacing w:after="0" w:line="480" w:lineRule="auto"/>
        <w:ind w:left="1418" w:hanging="709"/>
        <w:jc w:val="both"/>
        <w:rPr>
          <w:rFonts w:ascii="Bookman Old Style" w:hAnsi="Bookman Old Style"/>
          <w:sz w:val="28"/>
          <w:szCs w:val="28"/>
        </w:rPr>
      </w:pPr>
      <w:r w:rsidRPr="00D423FA">
        <w:rPr>
          <w:rFonts w:ascii="Bookman Old Style" w:hAnsi="Bookman Old Style" w:cs="Times New Roman"/>
          <w:iCs/>
          <w:sz w:val="28"/>
          <w:szCs w:val="28"/>
        </w:rPr>
        <w:t>Intervener No.</w:t>
      </w:r>
      <w:r>
        <w:rPr>
          <w:rFonts w:ascii="Bookman Old Style" w:hAnsi="Bookman Old Style" w:cs="Times New Roman"/>
          <w:iCs/>
          <w:sz w:val="28"/>
          <w:szCs w:val="28"/>
        </w:rPr>
        <w:t xml:space="preserve"> 8</w:t>
      </w:r>
      <w:r w:rsidRPr="00D423FA">
        <w:rPr>
          <w:rFonts w:ascii="Bookman Old Style" w:hAnsi="Bookman Old Style" w:cs="Times New Roman"/>
          <w:iCs/>
          <w:sz w:val="28"/>
          <w:szCs w:val="28"/>
        </w:rPr>
        <w:t xml:space="preserve">, </w:t>
      </w:r>
      <w:proofErr w:type="spellStart"/>
      <w:r w:rsidRPr="00D423FA">
        <w:rPr>
          <w:rFonts w:ascii="Bookman Old Style" w:hAnsi="Bookman Old Style" w:cs="Times New Roman"/>
          <w:iCs/>
          <w:sz w:val="28"/>
          <w:szCs w:val="28"/>
        </w:rPr>
        <w:t>ShriBoobli</w:t>
      </w:r>
      <w:proofErr w:type="spellEnd"/>
      <w:r w:rsidRPr="00D423FA">
        <w:rPr>
          <w:rFonts w:ascii="Bookman Old Style" w:hAnsi="Bookman Old Style" w:cs="Times New Roman"/>
          <w:iCs/>
          <w:sz w:val="28"/>
          <w:szCs w:val="28"/>
        </w:rPr>
        <w:t xml:space="preserve"> George </w:t>
      </w:r>
      <w:proofErr w:type="spellStart"/>
      <w:r w:rsidRPr="00D423FA">
        <w:rPr>
          <w:rFonts w:ascii="Bookman Old Style" w:hAnsi="Bookman Old Style" w:cs="Times New Roman"/>
          <w:iCs/>
          <w:sz w:val="28"/>
          <w:szCs w:val="28"/>
        </w:rPr>
        <w:t>Verghese</w:t>
      </w:r>
      <w:proofErr w:type="spellEnd"/>
      <w:r w:rsidRPr="00D423FA">
        <w:rPr>
          <w:rFonts w:ascii="Bookman Old Style" w:hAnsi="Bookman Old Style" w:cs="Times New Roman"/>
          <w:iCs/>
          <w:sz w:val="28"/>
          <w:szCs w:val="28"/>
        </w:rPr>
        <w:t xml:space="preserve">, is a veteran journalist, author and social activist. He has been Information Adviser to Prime Minister; Editor, Hindustan Times; Editor, The Indian Express; and Information Consultant to Defence Minister. </w:t>
      </w:r>
      <w:proofErr w:type="spellStart"/>
      <w:r w:rsidRPr="00D423FA">
        <w:rPr>
          <w:rFonts w:ascii="Bookman Old Style" w:hAnsi="Bookman Old Style" w:cs="Times New Roman"/>
          <w:iCs/>
          <w:sz w:val="28"/>
          <w:szCs w:val="28"/>
        </w:rPr>
        <w:t>ShriVerghese</w:t>
      </w:r>
      <w:proofErr w:type="spellEnd"/>
      <w:r w:rsidRPr="00D423FA">
        <w:rPr>
          <w:rFonts w:ascii="Bookman Old Style" w:hAnsi="Bookman Old Style" w:cs="Times New Roman"/>
          <w:iCs/>
          <w:sz w:val="28"/>
          <w:szCs w:val="28"/>
        </w:rPr>
        <w:t xml:space="preserve"> has been associated with </w:t>
      </w:r>
      <w:r w:rsidRPr="00D423FA">
        <w:rPr>
          <w:rFonts w:ascii="Bookman Old Style" w:hAnsi="Bookman Old Style"/>
          <w:sz w:val="28"/>
          <w:szCs w:val="28"/>
        </w:rPr>
        <w:t xml:space="preserve">Media Foundation, Editor’s Guild of India, Commonwealth Human Rights Initiative, </w:t>
      </w:r>
      <w:proofErr w:type="gramStart"/>
      <w:r w:rsidRPr="00D423FA">
        <w:rPr>
          <w:rFonts w:ascii="Bookman Old Style" w:hAnsi="Bookman Old Style"/>
          <w:sz w:val="28"/>
          <w:szCs w:val="28"/>
        </w:rPr>
        <w:t>Centre</w:t>
      </w:r>
      <w:proofErr w:type="gramEnd"/>
      <w:r w:rsidRPr="00D423FA">
        <w:rPr>
          <w:rFonts w:ascii="Bookman Old Style" w:hAnsi="Bookman Old Style"/>
          <w:sz w:val="28"/>
          <w:szCs w:val="28"/>
        </w:rPr>
        <w:t xml:space="preserve"> for Science and Environment, He has served on a number of Boards and Commissions, including the National Security Advisory Board and the </w:t>
      </w:r>
      <w:proofErr w:type="spellStart"/>
      <w:r w:rsidRPr="00D423FA">
        <w:rPr>
          <w:rFonts w:ascii="Bookman Old Style" w:hAnsi="Bookman Old Style"/>
          <w:sz w:val="28"/>
          <w:szCs w:val="28"/>
        </w:rPr>
        <w:t>Kargil</w:t>
      </w:r>
      <w:proofErr w:type="spellEnd"/>
      <w:r w:rsidRPr="00D423FA">
        <w:rPr>
          <w:rFonts w:ascii="Bookman Old Style" w:hAnsi="Bookman Old Style"/>
          <w:sz w:val="28"/>
          <w:szCs w:val="28"/>
        </w:rPr>
        <w:t xml:space="preserve"> Commission, and won </w:t>
      </w:r>
      <w:r w:rsidRPr="00D423FA">
        <w:rPr>
          <w:rFonts w:ascii="Bookman Old Style" w:hAnsi="Bookman Old Style"/>
          <w:sz w:val="28"/>
          <w:szCs w:val="28"/>
        </w:rPr>
        <w:lastRenderedPageBreak/>
        <w:t xml:space="preserve">many a distinction, including Magsaysay Award, Gandhi Peace Foundation Rural Development Fellowship and </w:t>
      </w:r>
      <w:proofErr w:type="spellStart"/>
      <w:r w:rsidRPr="00D423FA">
        <w:rPr>
          <w:rFonts w:ascii="Bookman Old Style" w:hAnsi="Bookman Old Style"/>
          <w:sz w:val="28"/>
          <w:szCs w:val="28"/>
        </w:rPr>
        <w:t>Sankaradeva</w:t>
      </w:r>
      <w:proofErr w:type="spellEnd"/>
      <w:r w:rsidRPr="00D423FA">
        <w:rPr>
          <w:rFonts w:ascii="Bookman Old Style" w:hAnsi="Bookman Old Style"/>
          <w:sz w:val="28"/>
          <w:szCs w:val="28"/>
        </w:rPr>
        <w:t xml:space="preserve"> Award.</w:t>
      </w:r>
    </w:p>
    <w:p w:rsidR="00A378A1" w:rsidRPr="00F811F8" w:rsidRDefault="00A378A1" w:rsidP="00A378A1">
      <w:pPr>
        <w:pStyle w:val="ListParagraph"/>
        <w:numPr>
          <w:ilvl w:val="0"/>
          <w:numId w:val="5"/>
        </w:numPr>
        <w:autoSpaceDE w:val="0"/>
        <w:autoSpaceDN w:val="0"/>
        <w:adjustRightInd w:val="0"/>
        <w:spacing w:after="0" w:line="480" w:lineRule="auto"/>
        <w:ind w:left="1418" w:hanging="709"/>
        <w:jc w:val="both"/>
        <w:rPr>
          <w:rFonts w:ascii="Bookman Old Style" w:hAnsi="Bookman Old Style"/>
          <w:sz w:val="28"/>
          <w:szCs w:val="28"/>
        </w:rPr>
      </w:pPr>
      <w:r>
        <w:rPr>
          <w:rFonts w:ascii="Bookman Old Style" w:hAnsi="Bookman Old Style"/>
          <w:sz w:val="28"/>
          <w:szCs w:val="28"/>
        </w:rPr>
        <w:t xml:space="preserve">Intervener No. 9, </w:t>
      </w:r>
      <w:proofErr w:type="spellStart"/>
      <w:r>
        <w:rPr>
          <w:rFonts w:ascii="Bookman Old Style" w:hAnsi="Bookman Old Style"/>
          <w:sz w:val="28"/>
          <w:szCs w:val="28"/>
        </w:rPr>
        <w:t>Shri</w:t>
      </w:r>
      <w:proofErr w:type="spellEnd"/>
      <w:r>
        <w:rPr>
          <w:rFonts w:ascii="Bookman Old Style" w:hAnsi="Bookman Old Style"/>
          <w:sz w:val="28"/>
          <w:szCs w:val="28"/>
        </w:rPr>
        <w:t xml:space="preserve"> J M </w:t>
      </w:r>
      <w:proofErr w:type="spellStart"/>
      <w:r>
        <w:rPr>
          <w:rFonts w:ascii="Bookman Old Style" w:hAnsi="Bookman Old Style"/>
          <w:sz w:val="28"/>
          <w:szCs w:val="28"/>
        </w:rPr>
        <w:t>Lyngdoh</w:t>
      </w:r>
      <w:proofErr w:type="spellEnd"/>
      <w:r>
        <w:rPr>
          <w:rFonts w:ascii="Bookman Old Style" w:hAnsi="Bookman Old Style"/>
          <w:sz w:val="28"/>
          <w:szCs w:val="28"/>
        </w:rPr>
        <w:t xml:space="preserve"> is former Chief Election Commissioner of India. He was CEC from 14</w:t>
      </w:r>
      <w:r w:rsidRPr="000A2D8F">
        <w:rPr>
          <w:rFonts w:ascii="Bookman Old Style" w:hAnsi="Bookman Old Style"/>
          <w:sz w:val="28"/>
          <w:szCs w:val="28"/>
          <w:vertAlign w:val="superscript"/>
        </w:rPr>
        <w:t>th</w:t>
      </w:r>
      <w:r>
        <w:rPr>
          <w:rFonts w:ascii="Bookman Old Style" w:hAnsi="Bookman Old Style"/>
          <w:sz w:val="28"/>
          <w:szCs w:val="28"/>
        </w:rPr>
        <w:t xml:space="preserve"> June 2001 to 7</w:t>
      </w:r>
      <w:r w:rsidRPr="000A2D8F">
        <w:rPr>
          <w:rFonts w:ascii="Bookman Old Style" w:hAnsi="Bookman Old Style"/>
          <w:sz w:val="28"/>
          <w:szCs w:val="28"/>
          <w:vertAlign w:val="superscript"/>
        </w:rPr>
        <w:t>th</w:t>
      </w:r>
      <w:r>
        <w:rPr>
          <w:rFonts w:ascii="Bookman Old Style" w:hAnsi="Bookman Old Style"/>
          <w:sz w:val="28"/>
          <w:szCs w:val="28"/>
        </w:rPr>
        <w:t xml:space="preserve"> February 2004. </w:t>
      </w:r>
      <w:r w:rsidRPr="000A2D8F">
        <w:rPr>
          <w:rFonts w:ascii="Bookman Old Style" w:hAnsi="Bookman Old Style" w:cs="Arial"/>
          <w:color w:val="000000"/>
          <w:sz w:val="28"/>
          <w:szCs w:val="28"/>
          <w:shd w:val="clear" w:color="auto" w:fill="FFFFFF"/>
        </w:rPr>
        <w:t>He is one of the members of</w:t>
      </w:r>
      <w:r w:rsidRPr="000A2D8F">
        <w:rPr>
          <w:rStyle w:val="apple-converted-space"/>
          <w:rFonts w:ascii="Bookman Old Style" w:hAnsi="Bookman Old Style" w:cs="Arial"/>
          <w:color w:val="000000"/>
          <w:sz w:val="28"/>
          <w:szCs w:val="28"/>
          <w:shd w:val="clear" w:color="auto" w:fill="FFFFFF"/>
        </w:rPr>
        <w:t> </w:t>
      </w:r>
      <w:hyperlink r:id="rId5" w:tooltip="India Rejuvenation Initiative" w:history="1">
        <w:r w:rsidRPr="000A2D8F">
          <w:rPr>
            <w:rStyle w:val="Hyperlink"/>
            <w:rFonts w:ascii="Bookman Old Style" w:hAnsi="Bookman Old Style" w:cs="Arial"/>
            <w:sz w:val="28"/>
            <w:szCs w:val="28"/>
            <w:shd w:val="clear" w:color="auto" w:fill="FFFFFF"/>
          </w:rPr>
          <w:t>India Rejuvenation Initiative</w:t>
        </w:r>
      </w:hyperlink>
      <w:r w:rsidRPr="000A2D8F">
        <w:rPr>
          <w:rStyle w:val="apple-converted-space"/>
          <w:rFonts w:ascii="Bookman Old Style" w:hAnsi="Bookman Old Style" w:cs="Arial"/>
          <w:sz w:val="28"/>
          <w:szCs w:val="28"/>
          <w:shd w:val="clear" w:color="auto" w:fill="FFFFFF"/>
        </w:rPr>
        <w:t> </w:t>
      </w:r>
      <w:r w:rsidRPr="000A2D8F">
        <w:rPr>
          <w:rFonts w:ascii="Bookman Old Style" w:hAnsi="Bookman Old Style" w:cs="Arial"/>
          <w:color w:val="000000"/>
          <w:sz w:val="28"/>
          <w:szCs w:val="28"/>
          <w:shd w:val="clear" w:color="auto" w:fill="FFFFFF"/>
        </w:rPr>
        <w:t>an Indian anti-corruption organization formed by a group of retired and serving bureaucrats.</w:t>
      </w:r>
    </w:p>
    <w:p w:rsidR="00A378A1" w:rsidRPr="000A2D8F" w:rsidRDefault="00A378A1" w:rsidP="00A378A1">
      <w:pPr>
        <w:pStyle w:val="ListParagraph"/>
        <w:numPr>
          <w:ilvl w:val="0"/>
          <w:numId w:val="5"/>
        </w:numPr>
        <w:shd w:val="clear" w:color="auto" w:fill="FFFFFF"/>
        <w:autoSpaceDE w:val="0"/>
        <w:autoSpaceDN w:val="0"/>
        <w:adjustRightInd w:val="0"/>
        <w:spacing w:before="96" w:after="120" w:line="480" w:lineRule="auto"/>
        <w:ind w:left="1418" w:hanging="709"/>
        <w:jc w:val="both"/>
        <w:rPr>
          <w:rFonts w:ascii="Bookman Old Style" w:hAnsi="Bookman Old Style" w:cs="Arial"/>
          <w:color w:val="000000"/>
          <w:sz w:val="28"/>
          <w:szCs w:val="28"/>
        </w:rPr>
      </w:pPr>
      <w:r w:rsidRPr="000A2D8F">
        <w:rPr>
          <w:rFonts w:ascii="Bookman Old Style" w:hAnsi="Bookman Old Style"/>
          <w:sz w:val="28"/>
          <w:szCs w:val="28"/>
        </w:rPr>
        <w:t xml:space="preserve">Intervener No. 10, </w:t>
      </w:r>
      <w:proofErr w:type="spellStart"/>
      <w:r w:rsidRPr="000A2D8F">
        <w:rPr>
          <w:rFonts w:ascii="Bookman Old Style" w:hAnsi="Bookman Old Style"/>
          <w:sz w:val="28"/>
          <w:szCs w:val="28"/>
        </w:rPr>
        <w:t>Shri</w:t>
      </w:r>
      <w:proofErr w:type="spellEnd"/>
      <w:r w:rsidRPr="000A2D8F">
        <w:rPr>
          <w:rFonts w:ascii="Bookman Old Style" w:hAnsi="Bookman Old Style"/>
          <w:sz w:val="28"/>
          <w:szCs w:val="28"/>
        </w:rPr>
        <w:t xml:space="preserve"> N. </w:t>
      </w:r>
      <w:proofErr w:type="spellStart"/>
      <w:r w:rsidRPr="000A2D8F">
        <w:rPr>
          <w:rFonts w:ascii="Bookman Old Style" w:hAnsi="Bookman Old Style"/>
          <w:sz w:val="28"/>
          <w:szCs w:val="28"/>
        </w:rPr>
        <w:t>Gopalaswami</w:t>
      </w:r>
      <w:proofErr w:type="spellEnd"/>
      <w:r w:rsidRPr="000A2D8F">
        <w:rPr>
          <w:rFonts w:ascii="Bookman Old Style" w:hAnsi="Bookman Old Style"/>
          <w:sz w:val="28"/>
          <w:szCs w:val="28"/>
        </w:rPr>
        <w:t xml:space="preserve"> is the former </w:t>
      </w:r>
      <w:r w:rsidRPr="00F811F8">
        <w:rPr>
          <w:rFonts w:ascii="Bookman Old Style" w:hAnsi="Bookman Old Style"/>
          <w:sz w:val="28"/>
          <w:szCs w:val="28"/>
        </w:rPr>
        <w:t xml:space="preserve">Chief Election Commissioner. He is 1966 batch IAS of Gujarat Cadre. He </w:t>
      </w:r>
      <w:r w:rsidRPr="000A2D8F">
        <w:rPr>
          <w:rFonts w:ascii="Bookman Old Style" w:hAnsi="Bookman Old Style" w:cs="Arial"/>
          <w:color w:val="000000"/>
          <w:sz w:val="28"/>
          <w:szCs w:val="28"/>
          <w:shd w:val="clear" w:color="auto" w:fill="FFFFFF"/>
        </w:rPr>
        <w:t>took over the charge of CEC on 30 June 2006 and has retired in April 2009.</w:t>
      </w:r>
      <w:r w:rsidRPr="000A2D8F">
        <w:rPr>
          <w:rFonts w:ascii="Bookman Old Style" w:hAnsi="Bookman Old Style" w:cs="Arial"/>
          <w:color w:val="000000"/>
          <w:sz w:val="28"/>
          <w:szCs w:val="28"/>
        </w:rPr>
        <w:t xml:space="preserve"> Prior to this appointment in the Election Commission of India, he was the</w:t>
      </w:r>
      <w:r w:rsidRPr="000A2D8F">
        <w:rPr>
          <w:rStyle w:val="apple-converted-space"/>
          <w:rFonts w:ascii="Bookman Old Style" w:hAnsi="Bookman Old Style" w:cs="Arial"/>
          <w:color w:val="000000"/>
          <w:sz w:val="28"/>
          <w:szCs w:val="28"/>
        </w:rPr>
        <w:t> </w:t>
      </w:r>
      <w:hyperlink r:id="rId6" w:tooltip="Union Home Secretary (India)" w:history="1">
        <w:r w:rsidRPr="000A2D8F">
          <w:rPr>
            <w:rStyle w:val="Hyperlink"/>
            <w:rFonts w:ascii="Bookman Old Style" w:hAnsi="Bookman Old Style" w:cs="Arial"/>
            <w:sz w:val="28"/>
            <w:szCs w:val="28"/>
          </w:rPr>
          <w:t>Union Home Secretary</w:t>
        </w:r>
      </w:hyperlink>
      <w:r w:rsidRPr="000A2D8F">
        <w:rPr>
          <w:rStyle w:val="apple-converted-space"/>
          <w:rFonts w:ascii="Bookman Old Style" w:hAnsi="Bookman Old Style" w:cs="Arial"/>
          <w:sz w:val="28"/>
          <w:szCs w:val="28"/>
        </w:rPr>
        <w:t> </w:t>
      </w:r>
      <w:r w:rsidRPr="000A2D8F">
        <w:rPr>
          <w:rFonts w:ascii="Bookman Old Style" w:hAnsi="Bookman Old Style" w:cs="Arial"/>
          <w:sz w:val="28"/>
          <w:szCs w:val="28"/>
        </w:rPr>
        <w:t>and prior to that, he held the posts of Secretary in the Department of Culture and Secretary General in the</w:t>
      </w:r>
      <w:r w:rsidRPr="000A2D8F">
        <w:rPr>
          <w:rStyle w:val="apple-converted-space"/>
          <w:rFonts w:ascii="Bookman Old Style" w:hAnsi="Bookman Old Style" w:cs="Arial"/>
          <w:sz w:val="28"/>
          <w:szCs w:val="28"/>
        </w:rPr>
        <w:t> </w:t>
      </w:r>
      <w:hyperlink r:id="rId7" w:tooltip="National Human Rights Commission" w:history="1">
        <w:r w:rsidRPr="000A2D8F">
          <w:rPr>
            <w:rStyle w:val="Hyperlink"/>
            <w:rFonts w:ascii="Bookman Old Style" w:hAnsi="Bookman Old Style" w:cs="Arial"/>
            <w:sz w:val="28"/>
            <w:szCs w:val="28"/>
          </w:rPr>
          <w:t xml:space="preserve">National Human Rights </w:t>
        </w:r>
        <w:proofErr w:type="spellStart"/>
        <w:r w:rsidRPr="000A2D8F">
          <w:rPr>
            <w:rStyle w:val="Hyperlink"/>
            <w:rFonts w:ascii="Bookman Old Style" w:hAnsi="Bookman Old Style" w:cs="Arial"/>
            <w:sz w:val="28"/>
            <w:szCs w:val="28"/>
          </w:rPr>
          <w:t>Commission</w:t>
        </w:r>
      </w:hyperlink>
      <w:r w:rsidRPr="000A2D8F">
        <w:rPr>
          <w:rFonts w:ascii="Bookman Old Style" w:hAnsi="Bookman Old Style" w:cs="Arial"/>
          <w:color w:val="000000"/>
          <w:sz w:val="28"/>
          <w:szCs w:val="28"/>
        </w:rPr>
        <w:t>.Gopalaswamy</w:t>
      </w:r>
      <w:proofErr w:type="spellEnd"/>
      <w:r w:rsidRPr="000A2D8F">
        <w:rPr>
          <w:rFonts w:ascii="Bookman Old Style" w:hAnsi="Bookman Old Style" w:cs="Arial"/>
          <w:color w:val="000000"/>
          <w:sz w:val="28"/>
          <w:szCs w:val="28"/>
        </w:rPr>
        <w:t xml:space="preserve"> had also worked as adviser (education) in the Planning Commission, joint secretary, department of electronics, in charge of software development and industry promotion division and also the head of Software Technology Park of India (STPI) Society and SATCOMM India Society.</w:t>
      </w:r>
    </w:p>
    <w:p w:rsidR="00A378A1" w:rsidRPr="00F811F8" w:rsidRDefault="00A378A1" w:rsidP="00A378A1">
      <w:pPr>
        <w:pStyle w:val="ListParagraph"/>
        <w:numPr>
          <w:ilvl w:val="0"/>
          <w:numId w:val="5"/>
        </w:numPr>
        <w:autoSpaceDE w:val="0"/>
        <w:autoSpaceDN w:val="0"/>
        <w:adjustRightInd w:val="0"/>
        <w:spacing w:after="0" w:line="480" w:lineRule="auto"/>
        <w:ind w:left="1418" w:hanging="709"/>
        <w:jc w:val="both"/>
        <w:rPr>
          <w:rFonts w:ascii="Bookman Old Style" w:hAnsi="Bookman Old Style"/>
          <w:sz w:val="28"/>
          <w:szCs w:val="28"/>
        </w:rPr>
      </w:pPr>
      <w:r>
        <w:rPr>
          <w:rFonts w:ascii="Bookman Old Style" w:hAnsi="Bookman Old Style"/>
          <w:sz w:val="28"/>
          <w:szCs w:val="28"/>
        </w:rPr>
        <w:t xml:space="preserve">Intervener No. 11, Mr. K. J </w:t>
      </w:r>
      <w:proofErr w:type="spellStart"/>
      <w:r>
        <w:rPr>
          <w:rFonts w:ascii="Bookman Old Style" w:hAnsi="Bookman Old Style"/>
          <w:sz w:val="28"/>
          <w:szCs w:val="28"/>
        </w:rPr>
        <w:t>Rao</w:t>
      </w:r>
      <w:proofErr w:type="spellEnd"/>
      <w:r>
        <w:rPr>
          <w:rFonts w:ascii="Bookman Old Style" w:hAnsi="Bookman Old Style"/>
          <w:sz w:val="28"/>
          <w:szCs w:val="28"/>
        </w:rPr>
        <w:t xml:space="preserve"> was an advisor to the Election Commission of India and he was also an Election Observer in 2004 Bihar Assembly Elections. </w:t>
      </w:r>
    </w:p>
    <w:p w:rsidR="00A378A1" w:rsidRPr="00D423FA"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sz w:val="28"/>
          <w:szCs w:val="28"/>
        </w:rPr>
      </w:pPr>
      <w:r w:rsidRPr="00D423FA">
        <w:rPr>
          <w:rFonts w:ascii="Bookman Old Style" w:hAnsi="Bookman Old Style"/>
          <w:sz w:val="28"/>
          <w:szCs w:val="28"/>
        </w:rPr>
        <w:lastRenderedPageBreak/>
        <w:t xml:space="preserve">There is a growing concern that the pandemic of Paid News is eating into the vitals of our democratic polity by compromising the purity of the elections and destroying the credibility of the print/electronic media. The magnitude and implications of the practice have fully been brought out in the </w:t>
      </w:r>
      <w:r>
        <w:rPr>
          <w:rFonts w:ascii="Bookman Old Style" w:hAnsi="Bookman Old Style"/>
          <w:sz w:val="28"/>
          <w:szCs w:val="28"/>
        </w:rPr>
        <w:t>S</w:t>
      </w:r>
      <w:r w:rsidRPr="00D423FA">
        <w:rPr>
          <w:rFonts w:ascii="Bookman Old Style" w:hAnsi="Bookman Old Style"/>
          <w:sz w:val="28"/>
          <w:szCs w:val="28"/>
        </w:rPr>
        <w:t xml:space="preserve">eminal </w:t>
      </w:r>
      <w:r>
        <w:rPr>
          <w:rFonts w:ascii="Bookman Old Style" w:hAnsi="Bookman Old Style"/>
          <w:sz w:val="28"/>
          <w:szCs w:val="28"/>
        </w:rPr>
        <w:t>R</w:t>
      </w:r>
      <w:r w:rsidRPr="00D423FA">
        <w:rPr>
          <w:rFonts w:ascii="Bookman Old Style" w:hAnsi="Bookman Old Style"/>
          <w:sz w:val="28"/>
          <w:szCs w:val="28"/>
        </w:rPr>
        <w:t xml:space="preserve">eport on Paid News by </w:t>
      </w:r>
      <w:proofErr w:type="spellStart"/>
      <w:r w:rsidRPr="00D423FA">
        <w:rPr>
          <w:rFonts w:ascii="Bookman Old Style" w:hAnsi="Bookman Old Style"/>
          <w:sz w:val="28"/>
          <w:szCs w:val="28"/>
        </w:rPr>
        <w:t>Kalimekolan</w:t>
      </w:r>
      <w:proofErr w:type="spellEnd"/>
      <w:r w:rsidR="007A4376">
        <w:rPr>
          <w:rFonts w:ascii="Bookman Old Style" w:hAnsi="Bookman Old Style"/>
          <w:sz w:val="28"/>
          <w:szCs w:val="28"/>
        </w:rPr>
        <w:t xml:space="preserve"> </w:t>
      </w:r>
      <w:proofErr w:type="spellStart"/>
      <w:r w:rsidRPr="00D423FA">
        <w:rPr>
          <w:rFonts w:ascii="Bookman Old Style" w:hAnsi="Bookman Old Style"/>
          <w:sz w:val="28"/>
          <w:szCs w:val="28"/>
        </w:rPr>
        <w:t>Sreenivas</w:t>
      </w:r>
      <w:proofErr w:type="spellEnd"/>
      <w:r w:rsidRPr="00D423FA">
        <w:rPr>
          <w:rFonts w:ascii="Bookman Old Style" w:hAnsi="Bookman Old Style"/>
          <w:sz w:val="28"/>
          <w:szCs w:val="28"/>
        </w:rPr>
        <w:t xml:space="preserve"> Reddy and </w:t>
      </w:r>
      <w:proofErr w:type="spellStart"/>
      <w:r w:rsidRPr="00D423FA">
        <w:rPr>
          <w:rFonts w:ascii="Bookman Old Style" w:hAnsi="Bookman Old Style"/>
          <w:sz w:val="28"/>
          <w:szCs w:val="28"/>
        </w:rPr>
        <w:t>Paranjoy</w:t>
      </w:r>
      <w:proofErr w:type="spellEnd"/>
      <w:r w:rsidR="007A4376">
        <w:rPr>
          <w:rFonts w:ascii="Bookman Old Style" w:hAnsi="Bookman Old Style"/>
          <w:sz w:val="28"/>
          <w:szCs w:val="28"/>
        </w:rPr>
        <w:t xml:space="preserve"> </w:t>
      </w:r>
      <w:proofErr w:type="spellStart"/>
      <w:r w:rsidRPr="00D423FA">
        <w:rPr>
          <w:rFonts w:ascii="Bookman Old Style" w:hAnsi="Bookman Old Style"/>
          <w:sz w:val="28"/>
          <w:szCs w:val="28"/>
        </w:rPr>
        <w:t>Guha</w:t>
      </w:r>
      <w:proofErr w:type="spellEnd"/>
      <w:r w:rsidR="007A4376">
        <w:rPr>
          <w:rFonts w:ascii="Bookman Old Style" w:hAnsi="Bookman Old Style"/>
          <w:sz w:val="28"/>
          <w:szCs w:val="28"/>
        </w:rPr>
        <w:t xml:space="preserve"> </w:t>
      </w:r>
      <w:proofErr w:type="spellStart"/>
      <w:r w:rsidRPr="00D423FA">
        <w:rPr>
          <w:rFonts w:ascii="Bookman Old Style" w:hAnsi="Bookman Old Style"/>
          <w:sz w:val="28"/>
          <w:szCs w:val="28"/>
        </w:rPr>
        <w:t>Thakurta</w:t>
      </w:r>
      <w:proofErr w:type="spellEnd"/>
      <w:r w:rsidRPr="00D423FA">
        <w:rPr>
          <w:rFonts w:ascii="Bookman Old Style" w:hAnsi="Bookman Old Style"/>
          <w:sz w:val="28"/>
          <w:szCs w:val="28"/>
        </w:rPr>
        <w:t xml:space="preserve">, who had been commissioned by the Press Council of India to investigate the phenomenon. Copy of the relevant pages of the report dated </w:t>
      </w:r>
      <w:r w:rsidR="00767D02">
        <w:rPr>
          <w:rFonts w:ascii="Bookman Old Style" w:hAnsi="Bookman Old Style"/>
          <w:sz w:val="28"/>
          <w:szCs w:val="28"/>
        </w:rPr>
        <w:t>08</w:t>
      </w:r>
      <w:r>
        <w:rPr>
          <w:rFonts w:ascii="Bookman Old Style" w:hAnsi="Bookman Old Style"/>
          <w:sz w:val="28"/>
          <w:szCs w:val="28"/>
        </w:rPr>
        <w:t>.0</w:t>
      </w:r>
      <w:r w:rsidR="00767D02">
        <w:rPr>
          <w:rFonts w:ascii="Bookman Old Style" w:hAnsi="Bookman Old Style"/>
          <w:sz w:val="28"/>
          <w:szCs w:val="28"/>
        </w:rPr>
        <w:t>8</w:t>
      </w:r>
      <w:bookmarkStart w:id="0" w:name="_GoBack"/>
      <w:bookmarkEnd w:id="0"/>
      <w:r>
        <w:rPr>
          <w:rFonts w:ascii="Bookman Old Style" w:hAnsi="Bookman Old Style"/>
          <w:sz w:val="28"/>
          <w:szCs w:val="28"/>
        </w:rPr>
        <w:t xml:space="preserve">.2010 </w:t>
      </w:r>
      <w:r w:rsidRPr="00D423FA">
        <w:rPr>
          <w:rFonts w:ascii="Bookman Old Style" w:hAnsi="Bookman Old Style"/>
          <w:sz w:val="28"/>
          <w:szCs w:val="28"/>
        </w:rPr>
        <w:t xml:space="preserve">by </w:t>
      </w:r>
      <w:proofErr w:type="spellStart"/>
      <w:r w:rsidRPr="00D423FA">
        <w:rPr>
          <w:rFonts w:ascii="Bookman Old Style" w:hAnsi="Bookman Old Style"/>
          <w:sz w:val="28"/>
          <w:szCs w:val="28"/>
        </w:rPr>
        <w:t>Kalimekolan</w:t>
      </w:r>
      <w:proofErr w:type="spellEnd"/>
      <w:r w:rsidR="007A4376">
        <w:rPr>
          <w:rFonts w:ascii="Bookman Old Style" w:hAnsi="Bookman Old Style"/>
          <w:sz w:val="28"/>
          <w:szCs w:val="28"/>
        </w:rPr>
        <w:t xml:space="preserve"> </w:t>
      </w:r>
      <w:proofErr w:type="spellStart"/>
      <w:r w:rsidRPr="00D423FA">
        <w:rPr>
          <w:rFonts w:ascii="Bookman Old Style" w:hAnsi="Bookman Old Style"/>
          <w:sz w:val="28"/>
          <w:szCs w:val="28"/>
        </w:rPr>
        <w:t>Sreenivas</w:t>
      </w:r>
      <w:proofErr w:type="spellEnd"/>
      <w:r w:rsidRPr="00D423FA">
        <w:rPr>
          <w:rFonts w:ascii="Bookman Old Style" w:hAnsi="Bookman Old Style"/>
          <w:sz w:val="28"/>
          <w:szCs w:val="28"/>
        </w:rPr>
        <w:t xml:space="preserve"> Reddy and </w:t>
      </w:r>
      <w:proofErr w:type="spellStart"/>
      <w:r w:rsidRPr="00D423FA">
        <w:rPr>
          <w:rFonts w:ascii="Bookman Old Style" w:hAnsi="Bookman Old Style"/>
          <w:sz w:val="28"/>
          <w:szCs w:val="28"/>
        </w:rPr>
        <w:t>Paranjoy</w:t>
      </w:r>
      <w:proofErr w:type="spellEnd"/>
      <w:r w:rsidR="007A4376">
        <w:rPr>
          <w:rFonts w:ascii="Bookman Old Style" w:hAnsi="Bookman Old Style"/>
          <w:sz w:val="28"/>
          <w:szCs w:val="28"/>
        </w:rPr>
        <w:t xml:space="preserve"> </w:t>
      </w:r>
      <w:proofErr w:type="spellStart"/>
      <w:r w:rsidRPr="00D423FA">
        <w:rPr>
          <w:rFonts w:ascii="Bookman Old Style" w:hAnsi="Bookman Old Style"/>
          <w:sz w:val="28"/>
          <w:szCs w:val="28"/>
        </w:rPr>
        <w:t>Guha</w:t>
      </w:r>
      <w:proofErr w:type="spellEnd"/>
      <w:r w:rsidR="007A4376">
        <w:rPr>
          <w:rFonts w:ascii="Bookman Old Style" w:hAnsi="Bookman Old Style"/>
          <w:sz w:val="28"/>
          <w:szCs w:val="28"/>
        </w:rPr>
        <w:t xml:space="preserve"> </w:t>
      </w:r>
      <w:proofErr w:type="spellStart"/>
      <w:r w:rsidRPr="00D423FA">
        <w:rPr>
          <w:rFonts w:ascii="Bookman Old Style" w:hAnsi="Bookman Old Style"/>
          <w:sz w:val="28"/>
          <w:szCs w:val="28"/>
        </w:rPr>
        <w:t>Thakurta</w:t>
      </w:r>
      <w:proofErr w:type="spellEnd"/>
      <w:r w:rsidRPr="00D423FA">
        <w:rPr>
          <w:rFonts w:ascii="Bookman Old Style" w:hAnsi="Bookman Old Style"/>
          <w:sz w:val="28"/>
          <w:szCs w:val="28"/>
        </w:rPr>
        <w:t xml:space="preserve"> is annexed hereto as </w:t>
      </w:r>
      <w:r w:rsidRPr="00D423FA">
        <w:rPr>
          <w:rFonts w:ascii="Bookman Old Style" w:hAnsi="Bookman Old Style"/>
          <w:b/>
          <w:sz w:val="28"/>
          <w:szCs w:val="28"/>
        </w:rPr>
        <w:t>Annexure A (from page nos. _____to _______).</w:t>
      </w:r>
    </w:p>
    <w:p w:rsidR="00A378A1" w:rsidRPr="003B53FA"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sz w:val="28"/>
          <w:szCs w:val="28"/>
        </w:rPr>
      </w:pPr>
      <w:r w:rsidRPr="003B53FA">
        <w:rPr>
          <w:rFonts w:ascii="Bookman Old Style" w:hAnsi="Bookman Old Style"/>
          <w:sz w:val="28"/>
          <w:szCs w:val="28"/>
        </w:rPr>
        <w:t>Since there is no express provision in the Representation of the People Act that makes th</w:t>
      </w:r>
      <w:r>
        <w:rPr>
          <w:rFonts w:ascii="Bookman Old Style" w:hAnsi="Bookman Old Style"/>
          <w:sz w:val="28"/>
          <w:szCs w:val="28"/>
        </w:rPr>
        <w:t>e</w:t>
      </w:r>
      <w:r w:rsidRPr="003B53FA">
        <w:rPr>
          <w:rFonts w:ascii="Bookman Old Style" w:hAnsi="Bookman Old Style"/>
          <w:sz w:val="28"/>
          <w:szCs w:val="28"/>
        </w:rPr>
        <w:t xml:space="preserve"> practice </w:t>
      </w:r>
      <w:r>
        <w:rPr>
          <w:rFonts w:ascii="Bookman Old Style" w:hAnsi="Bookman Old Style"/>
          <w:sz w:val="28"/>
          <w:szCs w:val="28"/>
        </w:rPr>
        <w:t xml:space="preserve">of Paid News </w:t>
      </w:r>
      <w:r w:rsidRPr="003B53FA">
        <w:rPr>
          <w:rFonts w:ascii="Bookman Old Style" w:hAnsi="Bookman Old Style"/>
          <w:sz w:val="28"/>
          <w:szCs w:val="28"/>
        </w:rPr>
        <w:t xml:space="preserve">culpable, the Election Commission of India has invoked the provisions of </w:t>
      </w:r>
      <w:r w:rsidRPr="00054CEF">
        <w:rPr>
          <w:rFonts w:ascii="Bookman Old Style" w:hAnsi="Bookman Old Style"/>
          <w:sz w:val="28"/>
          <w:szCs w:val="28"/>
        </w:rPr>
        <w:t>Section</w:t>
      </w:r>
      <w:r w:rsidRPr="00054CEF">
        <w:rPr>
          <w:rFonts w:ascii="Bookman Old Style" w:hAnsi="Bookman Old Style" w:cs="Times New Roman"/>
          <w:bCs/>
          <w:sz w:val="28"/>
          <w:szCs w:val="28"/>
        </w:rPr>
        <w:t>10A- Disqualification for failure to lodge account of election</w:t>
      </w:r>
      <w:r w:rsidR="007A4376">
        <w:rPr>
          <w:rFonts w:ascii="Bookman Old Style" w:hAnsi="Bookman Old Style" w:cs="Times New Roman"/>
          <w:bCs/>
          <w:sz w:val="28"/>
          <w:szCs w:val="28"/>
        </w:rPr>
        <w:t xml:space="preserve"> </w:t>
      </w:r>
      <w:r w:rsidRPr="00054CEF">
        <w:rPr>
          <w:rFonts w:ascii="Bookman Old Style" w:hAnsi="Bookman Old Style" w:cs="Times New Roman"/>
          <w:bCs/>
          <w:sz w:val="28"/>
          <w:szCs w:val="28"/>
        </w:rPr>
        <w:t xml:space="preserve">expenses- </w:t>
      </w:r>
      <w:r w:rsidRPr="00054CEF">
        <w:rPr>
          <w:rFonts w:ascii="Bookman Old Style" w:hAnsi="Bookman Old Style"/>
          <w:sz w:val="28"/>
          <w:szCs w:val="28"/>
        </w:rPr>
        <w:t xml:space="preserve">read with Sub section (1) of Section </w:t>
      </w:r>
      <w:r w:rsidRPr="00054CEF">
        <w:rPr>
          <w:rFonts w:ascii="Bookman Old Style" w:hAnsi="Bookman Old Style" w:cs="Times New Roman"/>
          <w:bCs/>
          <w:sz w:val="28"/>
          <w:szCs w:val="28"/>
        </w:rPr>
        <w:t>77- Account of election expenses and maximum thereof</w:t>
      </w:r>
      <w:r w:rsidRPr="00054CEF">
        <w:rPr>
          <w:rFonts w:ascii="Bookman Old Style" w:hAnsi="Bookman Old Style"/>
          <w:sz w:val="28"/>
          <w:szCs w:val="28"/>
        </w:rPr>
        <w:t xml:space="preserve">- of the </w:t>
      </w:r>
      <w:r w:rsidRPr="003B53FA">
        <w:rPr>
          <w:rFonts w:ascii="Bookman Old Style" w:hAnsi="Bookman Old Style"/>
          <w:sz w:val="28"/>
          <w:szCs w:val="28"/>
        </w:rPr>
        <w:t xml:space="preserve">said Act to disqualify </w:t>
      </w:r>
      <w:r>
        <w:rPr>
          <w:rFonts w:ascii="Bookman Old Style" w:hAnsi="Bookman Old Style"/>
          <w:sz w:val="28"/>
          <w:szCs w:val="28"/>
        </w:rPr>
        <w:t xml:space="preserve">one </w:t>
      </w:r>
      <w:proofErr w:type="spellStart"/>
      <w:r w:rsidRPr="003B53FA">
        <w:rPr>
          <w:rFonts w:ascii="Bookman Old Style" w:hAnsi="Bookman Old Style"/>
          <w:sz w:val="28"/>
          <w:szCs w:val="28"/>
        </w:rPr>
        <w:t>Umlesh</w:t>
      </w:r>
      <w:proofErr w:type="spellEnd"/>
      <w:r w:rsidR="007A4376">
        <w:rPr>
          <w:rFonts w:ascii="Bookman Old Style" w:hAnsi="Bookman Old Style"/>
          <w:sz w:val="28"/>
          <w:szCs w:val="28"/>
        </w:rPr>
        <w:t xml:space="preserve"> </w:t>
      </w:r>
      <w:proofErr w:type="spellStart"/>
      <w:r w:rsidRPr="003B53FA">
        <w:rPr>
          <w:rFonts w:ascii="Bookman Old Style" w:hAnsi="Bookman Old Style"/>
          <w:sz w:val="28"/>
          <w:szCs w:val="28"/>
        </w:rPr>
        <w:t>Yadav</w:t>
      </w:r>
      <w:proofErr w:type="spellEnd"/>
      <w:r w:rsidRPr="003B53FA">
        <w:rPr>
          <w:rFonts w:ascii="Bookman Old Style" w:hAnsi="Bookman Old Style"/>
          <w:sz w:val="28"/>
          <w:szCs w:val="28"/>
        </w:rPr>
        <w:t xml:space="preserve">, who </w:t>
      </w:r>
      <w:r>
        <w:rPr>
          <w:rFonts w:ascii="Bookman Old Style" w:hAnsi="Bookman Old Style"/>
          <w:sz w:val="28"/>
          <w:szCs w:val="28"/>
        </w:rPr>
        <w:t>had been</w:t>
      </w:r>
      <w:r w:rsidRPr="003B53FA">
        <w:rPr>
          <w:rFonts w:ascii="Bookman Old Style" w:hAnsi="Bookman Old Style"/>
          <w:sz w:val="28"/>
          <w:szCs w:val="28"/>
        </w:rPr>
        <w:t xml:space="preserve"> elected to the U. P. Legislative Assembly in the 2007 general election, for failing to account for an expenditure of Rs. 21,250/-on an advertisement that had appeared </w:t>
      </w:r>
      <w:r>
        <w:rPr>
          <w:rFonts w:ascii="Bookman Old Style" w:hAnsi="Bookman Old Style"/>
          <w:sz w:val="28"/>
          <w:szCs w:val="28"/>
        </w:rPr>
        <w:t xml:space="preserve">in the </w:t>
      </w:r>
      <w:r w:rsidRPr="003B53FA">
        <w:rPr>
          <w:rFonts w:ascii="Bookman Old Style" w:hAnsi="Bookman Old Style"/>
          <w:sz w:val="28"/>
          <w:szCs w:val="28"/>
        </w:rPr>
        <w:t xml:space="preserve">disguise </w:t>
      </w:r>
      <w:r>
        <w:rPr>
          <w:rFonts w:ascii="Bookman Old Style" w:hAnsi="Bookman Old Style"/>
          <w:sz w:val="28"/>
          <w:szCs w:val="28"/>
        </w:rPr>
        <w:t>of</w:t>
      </w:r>
      <w:r w:rsidRPr="003B53FA">
        <w:rPr>
          <w:rFonts w:ascii="Bookman Old Style" w:hAnsi="Bookman Old Style"/>
          <w:sz w:val="28"/>
          <w:szCs w:val="28"/>
        </w:rPr>
        <w:t xml:space="preserve"> a news item in the </w:t>
      </w:r>
      <w:proofErr w:type="spellStart"/>
      <w:r w:rsidRPr="003B53FA">
        <w:rPr>
          <w:rFonts w:ascii="Bookman Old Style" w:hAnsi="Bookman Old Style"/>
          <w:sz w:val="28"/>
          <w:szCs w:val="28"/>
        </w:rPr>
        <w:t>Dainik</w:t>
      </w:r>
      <w:proofErr w:type="spellEnd"/>
      <w:r w:rsidR="007A4376">
        <w:rPr>
          <w:rFonts w:ascii="Bookman Old Style" w:hAnsi="Bookman Old Style"/>
          <w:sz w:val="28"/>
          <w:szCs w:val="28"/>
        </w:rPr>
        <w:t xml:space="preserve"> </w:t>
      </w:r>
      <w:proofErr w:type="spellStart"/>
      <w:r w:rsidRPr="003B53FA">
        <w:rPr>
          <w:rFonts w:ascii="Bookman Old Style" w:hAnsi="Bookman Old Style"/>
          <w:sz w:val="28"/>
          <w:szCs w:val="28"/>
        </w:rPr>
        <w:t>Jagran</w:t>
      </w:r>
      <w:proofErr w:type="spellEnd"/>
      <w:r w:rsidR="007A4376">
        <w:rPr>
          <w:rFonts w:ascii="Bookman Old Style" w:hAnsi="Bookman Old Style"/>
          <w:sz w:val="28"/>
          <w:szCs w:val="28"/>
        </w:rPr>
        <w:t xml:space="preserve"> </w:t>
      </w:r>
      <w:r w:rsidRPr="003B53FA">
        <w:rPr>
          <w:rFonts w:ascii="Bookman Old Style" w:hAnsi="Bookman Old Style"/>
          <w:sz w:val="28"/>
          <w:szCs w:val="28"/>
        </w:rPr>
        <w:t xml:space="preserve">of 17.04.2007. The order of the Election Commission of India, which relies on the rulings of the Supreme Court in </w:t>
      </w:r>
      <w:r w:rsidRPr="003B53FA">
        <w:rPr>
          <w:rFonts w:ascii="Bookman Old Style" w:hAnsi="Bookman Old Style" w:cs="Times New Roman"/>
          <w:i/>
          <w:iCs/>
          <w:sz w:val="28"/>
          <w:szCs w:val="28"/>
        </w:rPr>
        <w:t xml:space="preserve">Common Cause vs. Union of India and Others </w:t>
      </w:r>
      <w:r w:rsidRPr="003B53FA">
        <w:rPr>
          <w:rFonts w:ascii="Bookman Old Style" w:hAnsi="Bookman Old Style" w:cs="Times New Roman"/>
          <w:i/>
          <w:sz w:val="28"/>
          <w:szCs w:val="28"/>
        </w:rPr>
        <w:t xml:space="preserve">(AIR 1996 SC </w:t>
      </w:r>
      <w:r w:rsidRPr="003B53FA">
        <w:rPr>
          <w:rFonts w:ascii="Bookman Old Style" w:hAnsi="Bookman Old Style" w:cs="Times New Roman"/>
          <w:i/>
          <w:sz w:val="28"/>
          <w:szCs w:val="28"/>
        </w:rPr>
        <w:lastRenderedPageBreak/>
        <w:t>3081)</w:t>
      </w:r>
      <w:r w:rsidRPr="003B53FA">
        <w:rPr>
          <w:rFonts w:ascii="Bookman Old Style" w:hAnsi="Bookman Old Style" w:cs="Times New Roman"/>
          <w:sz w:val="28"/>
          <w:szCs w:val="28"/>
        </w:rPr>
        <w:t xml:space="preserve"> and </w:t>
      </w:r>
      <w:r w:rsidRPr="003B53FA">
        <w:rPr>
          <w:rFonts w:ascii="Bookman Old Style" w:hAnsi="Bookman Old Style" w:cs="Times New Roman"/>
          <w:i/>
          <w:iCs/>
          <w:sz w:val="28"/>
          <w:szCs w:val="28"/>
        </w:rPr>
        <w:t xml:space="preserve">LR </w:t>
      </w:r>
      <w:proofErr w:type="spellStart"/>
      <w:r w:rsidRPr="003B53FA">
        <w:rPr>
          <w:rFonts w:ascii="Bookman Old Style" w:hAnsi="Bookman Old Style" w:cs="Times New Roman"/>
          <w:i/>
          <w:iCs/>
          <w:sz w:val="28"/>
          <w:szCs w:val="28"/>
        </w:rPr>
        <w:t>Shivaramagowda</w:t>
      </w:r>
      <w:proofErr w:type="spellEnd"/>
      <w:r w:rsidRPr="003B53FA">
        <w:rPr>
          <w:rFonts w:ascii="Bookman Old Style" w:hAnsi="Bookman Old Style" w:cs="Times New Roman"/>
          <w:i/>
          <w:iCs/>
          <w:sz w:val="28"/>
          <w:szCs w:val="28"/>
        </w:rPr>
        <w:t xml:space="preserve"> vs. TM Chandrasekhar </w:t>
      </w:r>
      <w:r w:rsidRPr="003B53FA">
        <w:rPr>
          <w:rFonts w:ascii="Bookman Old Style" w:hAnsi="Bookman Old Style" w:cs="Times New Roman"/>
          <w:i/>
          <w:sz w:val="28"/>
          <w:szCs w:val="28"/>
        </w:rPr>
        <w:t>(AIR 1999 SC 252)</w:t>
      </w:r>
      <w:r w:rsidRPr="003B53FA">
        <w:rPr>
          <w:rFonts w:ascii="Bookman Old Style" w:hAnsi="Bookman Old Style" w:cs="Times New Roman"/>
          <w:sz w:val="28"/>
          <w:szCs w:val="28"/>
        </w:rPr>
        <w:t xml:space="preserve">, </w:t>
      </w:r>
      <w:r w:rsidRPr="003B53FA">
        <w:rPr>
          <w:rFonts w:ascii="Bookman Old Style" w:hAnsi="Bookman Old Style"/>
          <w:sz w:val="28"/>
          <w:szCs w:val="28"/>
        </w:rPr>
        <w:t xml:space="preserve">is attached </w:t>
      </w:r>
      <w:r>
        <w:rPr>
          <w:rFonts w:ascii="Bookman Old Style" w:hAnsi="Bookman Old Style"/>
          <w:sz w:val="28"/>
          <w:szCs w:val="28"/>
        </w:rPr>
        <w:t xml:space="preserve">hereto as </w:t>
      </w:r>
      <w:r w:rsidRPr="003B53FA">
        <w:rPr>
          <w:rFonts w:ascii="Bookman Old Style" w:hAnsi="Bookman Old Style"/>
          <w:b/>
          <w:sz w:val="28"/>
          <w:szCs w:val="28"/>
        </w:rPr>
        <w:t xml:space="preserve">Annexure B (from page nos. ______to ______). </w:t>
      </w:r>
    </w:p>
    <w:p w:rsidR="00A378A1"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sz w:val="28"/>
          <w:szCs w:val="28"/>
        </w:rPr>
      </w:pPr>
      <w:r w:rsidRPr="003B53FA">
        <w:rPr>
          <w:rFonts w:ascii="Bookman Old Style" w:hAnsi="Bookman Old Style"/>
          <w:sz w:val="28"/>
          <w:szCs w:val="28"/>
        </w:rPr>
        <w:t xml:space="preserve">It is submitted that </w:t>
      </w:r>
      <w:r>
        <w:rPr>
          <w:rFonts w:ascii="Bookman Old Style" w:hAnsi="Bookman Old Style"/>
          <w:sz w:val="28"/>
          <w:szCs w:val="28"/>
        </w:rPr>
        <w:t xml:space="preserve">the </w:t>
      </w:r>
      <w:r w:rsidRPr="003B53FA">
        <w:rPr>
          <w:rFonts w:ascii="Bookman Old Style" w:hAnsi="Bookman Old Style"/>
          <w:sz w:val="28"/>
          <w:szCs w:val="28"/>
        </w:rPr>
        <w:t xml:space="preserve">transgression </w:t>
      </w:r>
      <w:r>
        <w:rPr>
          <w:rFonts w:ascii="Bookman Old Style" w:hAnsi="Bookman Old Style"/>
          <w:sz w:val="28"/>
          <w:szCs w:val="28"/>
        </w:rPr>
        <w:t xml:space="preserve">in the case of </w:t>
      </w:r>
      <w:proofErr w:type="spellStart"/>
      <w:r>
        <w:rPr>
          <w:rFonts w:ascii="Bookman Old Style" w:hAnsi="Bookman Old Style"/>
          <w:sz w:val="28"/>
          <w:szCs w:val="28"/>
        </w:rPr>
        <w:t>Uml</w:t>
      </w:r>
      <w:r w:rsidRPr="003B53FA">
        <w:rPr>
          <w:rFonts w:ascii="Bookman Old Style" w:hAnsi="Bookman Old Style"/>
          <w:sz w:val="28"/>
          <w:szCs w:val="28"/>
        </w:rPr>
        <w:t>esh</w:t>
      </w:r>
      <w:proofErr w:type="spellEnd"/>
      <w:r w:rsidR="007A4376">
        <w:rPr>
          <w:rFonts w:ascii="Bookman Old Style" w:hAnsi="Bookman Old Style"/>
          <w:sz w:val="28"/>
          <w:szCs w:val="28"/>
        </w:rPr>
        <w:t xml:space="preserve"> </w:t>
      </w:r>
      <w:proofErr w:type="spellStart"/>
      <w:r w:rsidRPr="003B53FA">
        <w:rPr>
          <w:rFonts w:ascii="Bookman Old Style" w:hAnsi="Bookman Old Style"/>
          <w:sz w:val="28"/>
          <w:szCs w:val="28"/>
        </w:rPr>
        <w:t>Yadav</w:t>
      </w:r>
      <w:proofErr w:type="spellEnd"/>
      <w:r w:rsidRPr="003B53FA">
        <w:rPr>
          <w:rFonts w:ascii="Bookman Old Style" w:hAnsi="Bookman Old Style"/>
          <w:sz w:val="28"/>
          <w:szCs w:val="28"/>
        </w:rPr>
        <w:t xml:space="preserve"> pales into insignificance in comparison to</w:t>
      </w:r>
      <w:r w:rsidR="007A4376">
        <w:rPr>
          <w:rFonts w:ascii="Bookman Old Style" w:hAnsi="Bookman Old Style"/>
          <w:sz w:val="28"/>
          <w:szCs w:val="28"/>
        </w:rPr>
        <w:t xml:space="preserve"> </w:t>
      </w:r>
      <w:r w:rsidRPr="003B53FA">
        <w:rPr>
          <w:rFonts w:ascii="Bookman Old Style" w:hAnsi="Bookman Old Style"/>
          <w:sz w:val="28"/>
          <w:szCs w:val="28"/>
        </w:rPr>
        <w:t>the media blitzkrieg launched to support the candidature of the Petitioner in the present case</w:t>
      </w:r>
      <w:r w:rsidR="007A4376">
        <w:rPr>
          <w:rFonts w:ascii="Bookman Old Style" w:hAnsi="Bookman Old Style"/>
          <w:sz w:val="28"/>
          <w:szCs w:val="28"/>
        </w:rPr>
        <w:t xml:space="preserve"> </w:t>
      </w:r>
      <w:r w:rsidRPr="003B53FA">
        <w:rPr>
          <w:rFonts w:ascii="Bookman Old Style" w:hAnsi="Bookman Old Style"/>
          <w:sz w:val="28"/>
          <w:szCs w:val="28"/>
        </w:rPr>
        <w:t>in the general election to the State Assembly in 2009</w:t>
      </w:r>
      <w:r>
        <w:rPr>
          <w:rFonts w:ascii="Bookman Old Style" w:hAnsi="Bookman Old Style"/>
          <w:sz w:val="28"/>
          <w:szCs w:val="28"/>
        </w:rPr>
        <w:t xml:space="preserve">. The Petitioner at </w:t>
      </w:r>
      <w:r w:rsidRPr="003B53FA">
        <w:rPr>
          <w:rFonts w:ascii="Bookman Old Style" w:hAnsi="Bookman Old Style"/>
          <w:sz w:val="28"/>
          <w:szCs w:val="28"/>
        </w:rPr>
        <w:t xml:space="preserve">the </w:t>
      </w:r>
      <w:r>
        <w:rPr>
          <w:rFonts w:ascii="Bookman Old Style" w:hAnsi="Bookman Old Style"/>
          <w:sz w:val="28"/>
          <w:szCs w:val="28"/>
        </w:rPr>
        <w:t>relevant time was the</w:t>
      </w:r>
      <w:r w:rsidRPr="003B53FA">
        <w:rPr>
          <w:rFonts w:ascii="Bookman Old Style" w:hAnsi="Bookman Old Style"/>
          <w:sz w:val="28"/>
          <w:szCs w:val="28"/>
        </w:rPr>
        <w:t xml:space="preserve"> Chief Minister of Mahar</w:t>
      </w:r>
      <w:r w:rsidR="007A4376">
        <w:rPr>
          <w:rFonts w:ascii="Bookman Old Style" w:hAnsi="Bookman Old Style"/>
          <w:sz w:val="28"/>
          <w:szCs w:val="28"/>
        </w:rPr>
        <w:t>a</w:t>
      </w:r>
      <w:r w:rsidRPr="003B53FA">
        <w:rPr>
          <w:rFonts w:ascii="Bookman Old Style" w:hAnsi="Bookman Old Style"/>
          <w:sz w:val="28"/>
          <w:szCs w:val="28"/>
        </w:rPr>
        <w:t>shtra. The Reddy –</w:t>
      </w:r>
      <w:proofErr w:type="spellStart"/>
      <w:r w:rsidRPr="003B53FA">
        <w:rPr>
          <w:rFonts w:ascii="Bookman Old Style" w:hAnsi="Bookman Old Style"/>
          <w:sz w:val="28"/>
          <w:szCs w:val="28"/>
        </w:rPr>
        <w:t>Guha</w:t>
      </w:r>
      <w:proofErr w:type="spellEnd"/>
      <w:r w:rsidR="007A4376">
        <w:rPr>
          <w:rFonts w:ascii="Bookman Old Style" w:hAnsi="Bookman Old Style"/>
          <w:sz w:val="28"/>
          <w:szCs w:val="28"/>
        </w:rPr>
        <w:t xml:space="preserve"> </w:t>
      </w:r>
      <w:proofErr w:type="spellStart"/>
      <w:r w:rsidRPr="003B53FA">
        <w:rPr>
          <w:rFonts w:ascii="Bookman Old Style" w:hAnsi="Bookman Old Style"/>
          <w:sz w:val="28"/>
          <w:szCs w:val="28"/>
        </w:rPr>
        <w:t>Thakurta</w:t>
      </w:r>
      <w:proofErr w:type="spellEnd"/>
      <w:r w:rsidRPr="003B53FA">
        <w:rPr>
          <w:rFonts w:ascii="Bookman Old Style" w:hAnsi="Bookman Old Style"/>
          <w:sz w:val="28"/>
          <w:szCs w:val="28"/>
        </w:rPr>
        <w:t xml:space="preserve"> Report quotes extensively from P. </w:t>
      </w:r>
      <w:proofErr w:type="spellStart"/>
      <w:r w:rsidRPr="003B53FA">
        <w:rPr>
          <w:rFonts w:ascii="Bookman Old Style" w:hAnsi="Bookman Old Style"/>
          <w:sz w:val="28"/>
          <w:szCs w:val="28"/>
        </w:rPr>
        <w:t>Sainath’s</w:t>
      </w:r>
      <w:proofErr w:type="spellEnd"/>
      <w:r w:rsidR="007A4376">
        <w:rPr>
          <w:rFonts w:ascii="Bookman Old Style" w:hAnsi="Bookman Old Style"/>
          <w:sz w:val="28"/>
          <w:szCs w:val="28"/>
        </w:rPr>
        <w:t xml:space="preserve"> </w:t>
      </w:r>
      <w:r w:rsidRPr="003B53FA">
        <w:rPr>
          <w:rFonts w:ascii="Bookman Old Style" w:hAnsi="Bookman Old Style"/>
          <w:sz w:val="28"/>
          <w:szCs w:val="28"/>
        </w:rPr>
        <w:t xml:space="preserve">revealing testimony on the subject, as well as from the Petitioner’s deposition before the Press Council. </w:t>
      </w:r>
    </w:p>
    <w:p w:rsidR="00A378A1"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sz w:val="28"/>
          <w:szCs w:val="28"/>
        </w:rPr>
      </w:pPr>
      <w:r w:rsidRPr="003B53FA">
        <w:rPr>
          <w:rFonts w:ascii="Bookman Old Style" w:hAnsi="Bookman Old Style"/>
          <w:sz w:val="28"/>
          <w:szCs w:val="28"/>
        </w:rPr>
        <w:t xml:space="preserve">It will be pertinent to mention here that </w:t>
      </w:r>
      <w:r>
        <w:rPr>
          <w:rFonts w:ascii="Bookman Old Style" w:hAnsi="Bookman Old Style"/>
          <w:sz w:val="28"/>
          <w:szCs w:val="28"/>
        </w:rPr>
        <w:t xml:space="preserve">the present case </w:t>
      </w:r>
      <w:r w:rsidRPr="003B53FA">
        <w:rPr>
          <w:rFonts w:ascii="Bookman Old Style" w:hAnsi="Bookman Old Style"/>
          <w:sz w:val="28"/>
          <w:szCs w:val="28"/>
        </w:rPr>
        <w:t>had a direct bearing on</w:t>
      </w:r>
      <w:r w:rsidR="007A4376">
        <w:rPr>
          <w:rFonts w:ascii="Bookman Old Style" w:hAnsi="Bookman Old Style"/>
          <w:sz w:val="28"/>
          <w:szCs w:val="28"/>
        </w:rPr>
        <w:t xml:space="preserve"> </w:t>
      </w:r>
      <w:proofErr w:type="spellStart"/>
      <w:r w:rsidRPr="003B53FA">
        <w:rPr>
          <w:rFonts w:ascii="Bookman Old Style" w:hAnsi="Bookman Old Style"/>
          <w:sz w:val="28"/>
          <w:szCs w:val="28"/>
        </w:rPr>
        <w:t>Umlesh</w:t>
      </w:r>
      <w:proofErr w:type="spellEnd"/>
      <w:r w:rsidR="007A4376">
        <w:rPr>
          <w:rFonts w:ascii="Bookman Old Style" w:hAnsi="Bookman Old Style"/>
          <w:sz w:val="28"/>
          <w:szCs w:val="28"/>
        </w:rPr>
        <w:t xml:space="preserve"> </w:t>
      </w:r>
      <w:proofErr w:type="spellStart"/>
      <w:r w:rsidRPr="003B53FA">
        <w:rPr>
          <w:rFonts w:ascii="Bookman Old Style" w:hAnsi="Bookman Old Style"/>
          <w:sz w:val="28"/>
          <w:szCs w:val="28"/>
        </w:rPr>
        <w:t>Yadav’s</w:t>
      </w:r>
      <w:proofErr w:type="spellEnd"/>
      <w:r w:rsidRPr="003B53FA">
        <w:rPr>
          <w:rFonts w:ascii="Bookman Old Style" w:hAnsi="Bookman Old Style"/>
          <w:sz w:val="28"/>
          <w:szCs w:val="28"/>
        </w:rPr>
        <w:t xml:space="preserve"> case.</w:t>
      </w:r>
      <w:r w:rsidR="007A4376">
        <w:rPr>
          <w:rFonts w:ascii="Bookman Old Style" w:hAnsi="Bookman Old Style"/>
          <w:sz w:val="28"/>
          <w:szCs w:val="28"/>
        </w:rPr>
        <w:t xml:space="preserve"> </w:t>
      </w:r>
      <w:r w:rsidRPr="003B53FA">
        <w:rPr>
          <w:rFonts w:ascii="Bookman Old Style" w:hAnsi="Bookman Old Style"/>
          <w:sz w:val="28"/>
          <w:szCs w:val="28"/>
        </w:rPr>
        <w:t xml:space="preserve">As would be seen from paragraphs 24 to 26 of the order of the </w:t>
      </w:r>
      <w:r>
        <w:rPr>
          <w:rFonts w:ascii="Bookman Old Style" w:hAnsi="Bookman Old Style"/>
          <w:sz w:val="28"/>
          <w:szCs w:val="28"/>
        </w:rPr>
        <w:t xml:space="preserve">Election </w:t>
      </w:r>
      <w:r w:rsidRPr="003B53FA">
        <w:rPr>
          <w:rFonts w:ascii="Bookman Old Style" w:hAnsi="Bookman Old Style"/>
          <w:sz w:val="28"/>
          <w:szCs w:val="28"/>
        </w:rPr>
        <w:t xml:space="preserve">Commission in </w:t>
      </w:r>
      <w:proofErr w:type="spellStart"/>
      <w:r w:rsidRPr="003B53FA">
        <w:rPr>
          <w:rFonts w:ascii="Bookman Old Style" w:hAnsi="Bookman Old Style"/>
          <w:sz w:val="28"/>
          <w:szCs w:val="28"/>
        </w:rPr>
        <w:t>Umlesh</w:t>
      </w:r>
      <w:proofErr w:type="spellEnd"/>
      <w:r w:rsidR="007A4376">
        <w:rPr>
          <w:rFonts w:ascii="Bookman Old Style" w:hAnsi="Bookman Old Style"/>
          <w:sz w:val="28"/>
          <w:szCs w:val="28"/>
        </w:rPr>
        <w:t xml:space="preserve"> </w:t>
      </w:r>
      <w:proofErr w:type="spellStart"/>
      <w:r w:rsidRPr="003B53FA">
        <w:rPr>
          <w:rFonts w:ascii="Bookman Old Style" w:hAnsi="Bookman Old Style"/>
          <w:sz w:val="28"/>
          <w:szCs w:val="28"/>
        </w:rPr>
        <w:t>Yadav’s</w:t>
      </w:r>
      <w:proofErr w:type="spellEnd"/>
      <w:r w:rsidRPr="003B53FA">
        <w:rPr>
          <w:rFonts w:ascii="Bookman Old Style" w:hAnsi="Bookman Old Style"/>
          <w:sz w:val="28"/>
          <w:szCs w:val="28"/>
        </w:rPr>
        <w:t xml:space="preserve"> case, which had been referred to the Commission by the Press Council after its adjudication, the final decision in the matter could be</w:t>
      </w:r>
      <w:r w:rsidR="007A4376">
        <w:rPr>
          <w:rFonts w:ascii="Bookman Old Style" w:hAnsi="Bookman Old Style"/>
          <w:sz w:val="28"/>
          <w:szCs w:val="28"/>
        </w:rPr>
        <w:t xml:space="preserve"> </w:t>
      </w:r>
      <w:r w:rsidRPr="003B53FA">
        <w:rPr>
          <w:rFonts w:ascii="Bookman Old Style" w:hAnsi="Bookman Old Style"/>
          <w:sz w:val="28"/>
          <w:szCs w:val="28"/>
        </w:rPr>
        <w:t xml:space="preserve">made only after the dismissal by the Delhi High Court of </w:t>
      </w:r>
      <w:r>
        <w:rPr>
          <w:rFonts w:ascii="Bookman Old Style" w:hAnsi="Bookman Old Style"/>
          <w:sz w:val="28"/>
          <w:szCs w:val="28"/>
        </w:rPr>
        <w:t xml:space="preserve">the </w:t>
      </w:r>
      <w:r w:rsidRPr="003B53FA">
        <w:rPr>
          <w:rFonts w:ascii="Bookman Old Style" w:hAnsi="Bookman Old Style"/>
          <w:sz w:val="28"/>
          <w:szCs w:val="28"/>
        </w:rPr>
        <w:t>writ petition</w:t>
      </w:r>
      <w:r>
        <w:rPr>
          <w:rFonts w:ascii="Bookman Old Style" w:hAnsi="Bookman Old Style"/>
          <w:sz w:val="28"/>
          <w:szCs w:val="28"/>
        </w:rPr>
        <w:t xml:space="preserve"> filed by the present Petitioner </w:t>
      </w:r>
      <w:r w:rsidRPr="003B53FA">
        <w:rPr>
          <w:rFonts w:ascii="Bookman Old Style" w:hAnsi="Bookman Old Style"/>
          <w:sz w:val="28"/>
          <w:szCs w:val="28"/>
        </w:rPr>
        <w:t xml:space="preserve">challenging the Election Commission’s competence to go into the correctness of an account of election expenses. </w:t>
      </w:r>
      <w:r>
        <w:rPr>
          <w:rFonts w:ascii="Bookman Old Style" w:hAnsi="Bookman Old Style" w:cs="Times New Roman"/>
          <w:sz w:val="28"/>
          <w:szCs w:val="28"/>
        </w:rPr>
        <w:t>T</w:t>
      </w:r>
      <w:r w:rsidRPr="003B53FA">
        <w:rPr>
          <w:rFonts w:ascii="Bookman Old Style" w:hAnsi="Bookman Old Style" w:cs="Times New Roman"/>
          <w:sz w:val="28"/>
          <w:szCs w:val="28"/>
        </w:rPr>
        <w:t xml:space="preserve">he </w:t>
      </w:r>
      <w:r>
        <w:rPr>
          <w:rFonts w:ascii="Bookman Old Style" w:hAnsi="Bookman Old Style" w:cs="Times New Roman"/>
          <w:sz w:val="28"/>
          <w:szCs w:val="28"/>
        </w:rPr>
        <w:t xml:space="preserve">stand taken by the </w:t>
      </w:r>
      <w:r w:rsidRPr="003B53FA">
        <w:rPr>
          <w:rFonts w:ascii="Bookman Old Style" w:hAnsi="Bookman Old Style" w:cs="Times New Roman"/>
          <w:sz w:val="28"/>
          <w:szCs w:val="28"/>
        </w:rPr>
        <w:t xml:space="preserve">Commission </w:t>
      </w:r>
      <w:r>
        <w:rPr>
          <w:rFonts w:ascii="Bookman Old Style" w:hAnsi="Bookman Old Style" w:cs="Times New Roman"/>
          <w:sz w:val="28"/>
          <w:szCs w:val="28"/>
        </w:rPr>
        <w:t xml:space="preserve">in </w:t>
      </w:r>
      <w:r w:rsidRPr="003B53FA">
        <w:rPr>
          <w:rFonts w:ascii="Bookman Old Style" w:hAnsi="Bookman Old Style" w:cs="Times New Roman"/>
          <w:sz w:val="28"/>
          <w:szCs w:val="28"/>
        </w:rPr>
        <w:t xml:space="preserve">its order dated April 2, 2011 </w:t>
      </w:r>
      <w:r>
        <w:rPr>
          <w:rFonts w:ascii="Bookman Old Style" w:hAnsi="Bookman Old Style" w:cs="Times New Roman"/>
          <w:sz w:val="28"/>
          <w:szCs w:val="28"/>
        </w:rPr>
        <w:t xml:space="preserve">that it had jurisdiction under Section 10 A of the Act to go into the correctness of the accounts filed by the Petitioner was rightly upheld by the </w:t>
      </w:r>
      <w:proofErr w:type="spellStart"/>
      <w:r>
        <w:rPr>
          <w:rFonts w:ascii="Bookman Old Style" w:hAnsi="Bookman Old Style" w:cs="Times New Roman"/>
          <w:sz w:val="28"/>
          <w:szCs w:val="28"/>
        </w:rPr>
        <w:t>Hon’ble</w:t>
      </w:r>
      <w:proofErr w:type="spellEnd"/>
      <w:r>
        <w:rPr>
          <w:rFonts w:ascii="Bookman Old Style" w:hAnsi="Bookman Old Style" w:cs="Times New Roman"/>
          <w:sz w:val="28"/>
          <w:szCs w:val="28"/>
        </w:rPr>
        <w:t xml:space="preserve"> High Court.</w:t>
      </w:r>
    </w:p>
    <w:p w:rsidR="00A378A1" w:rsidRPr="00A3371B"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cs="Times New Roman"/>
          <w:iCs/>
          <w:sz w:val="28"/>
          <w:szCs w:val="28"/>
        </w:rPr>
      </w:pPr>
      <w:r w:rsidRPr="00A3371B">
        <w:rPr>
          <w:rFonts w:ascii="Bookman Old Style" w:hAnsi="Bookman Old Style"/>
          <w:sz w:val="28"/>
          <w:szCs w:val="28"/>
        </w:rPr>
        <w:lastRenderedPageBreak/>
        <w:t xml:space="preserve">The </w:t>
      </w:r>
      <w:r>
        <w:rPr>
          <w:rFonts w:ascii="Bookman Old Style" w:hAnsi="Bookman Old Style"/>
          <w:sz w:val="28"/>
          <w:szCs w:val="28"/>
        </w:rPr>
        <w:t xml:space="preserve">said </w:t>
      </w:r>
      <w:r w:rsidRPr="00A3371B">
        <w:rPr>
          <w:rFonts w:ascii="Bookman Old Style" w:hAnsi="Bookman Old Style"/>
          <w:sz w:val="28"/>
          <w:szCs w:val="28"/>
        </w:rPr>
        <w:t xml:space="preserve">order of the </w:t>
      </w:r>
      <w:proofErr w:type="spellStart"/>
      <w:r w:rsidRPr="00A3371B">
        <w:rPr>
          <w:rFonts w:ascii="Bookman Old Style" w:hAnsi="Bookman Old Style"/>
          <w:sz w:val="28"/>
          <w:szCs w:val="28"/>
        </w:rPr>
        <w:t>Hon’bleDelhi</w:t>
      </w:r>
      <w:proofErr w:type="spellEnd"/>
      <w:r w:rsidRPr="00A3371B">
        <w:rPr>
          <w:rFonts w:ascii="Bookman Old Style" w:hAnsi="Bookman Old Style"/>
          <w:sz w:val="28"/>
          <w:szCs w:val="28"/>
        </w:rPr>
        <w:t xml:space="preserve"> High Court </w:t>
      </w:r>
      <w:r>
        <w:rPr>
          <w:rFonts w:ascii="Bookman Old Style" w:hAnsi="Bookman Old Style"/>
          <w:sz w:val="28"/>
          <w:szCs w:val="28"/>
        </w:rPr>
        <w:t>has been</w:t>
      </w:r>
      <w:r w:rsidRPr="00A3371B">
        <w:rPr>
          <w:rFonts w:ascii="Bookman Old Style" w:hAnsi="Bookman Old Style"/>
          <w:sz w:val="28"/>
          <w:szCs w:val="28"/>
        </w:rPr>
        <w:t xml:space="preserve"> challenge</w:t>
      </w:r>
      <w:r>
        <w:rPr>
          <w:rFonts w:ascii="Bookman Old Style" w:hAnsi="Bookman Old Style"/>
          <w:sz w:val="28"/>
          <w:szCs w:val="28"/>
        </w:rPr>
        <w:t>d on specious grounds in the present SLP. Instead of rebutting the fallacious arguments advanced in the SLP</w:t>
      </w:r>
      <w:r w:rsidRPr="00A3371B">
        <w:rPr>
          <w:rFonts w:ascii="Bookman Old Style" w:hAnsi="Bookman Old Style"/>
          <w:sz w:val="28"/>
          <w:szCs w:val="28"/>
        </w:rPr>
        <w:t xml:space="preserve">, the Union of India, which has </w:t>
      </w:r>
      <w:r>
        <w:rPr>
          <w:rFonts w:ascii="Bookman Old Style" w:hAnsi="Bookman Old Style"/>
          <w:sz w:val="28"/>
          <w:szCs w:val="28"/>
        </w:rPr>
        <w:t xml:space="preserve">ostensibly </w:t>
      </w:r>
      <w:r w:rsidRPr="00A3371B">
        <w:rPr>
          <w:rFonts w:ascii="Bookman Old Style" w:hAnsi="Bookman Old Style"/>
          <w:sz w:val="28"/>
          <w:szCs w:val="28"/>
        </w:rPr>
        <w:t xml:space="preserve">taken a strong public position on the issue of Paid News and applauded the efforts of the Election Commission to curb this menace, has filed a counter affidavit </w:t>
      </w:r>
      <w:r>
        <w:rPr>
          <w:rFonts w:ascii="Bookman Old Style" w:hAnsi="Bookman Old Style"/>
          <w:sz w:val="28"/>
          <w:szCs w:val="28"/>
        </w:rPr>
        <w:t xml:space="preserve">which </w:t>
      </w:r>
      <w:r w:rsidRPr="00A3371B">
        <w:rPr>
          <w:rFonts w:ascii="Bookman Old Style" w:hAnsi="Bookman Old Style"/>
          <w:sz w:val="28"/>
          <w:szCs w:val="28"/>
        </w:rPr>
        <w:t>reveal</w:t>
      </w:r>
      <w:r>
        <w:rPr>
          <w:rFonts w:ascii="Bookman Old Style" w:hAnsi="Bookman Old Style"/>
          <w:sz w:val="28"/>
          <w:szCs w:val="28"/>
        </w:rPr>
        <w:t>s</w:t>
      </w:r>
      <w:r w:rsidRPr="00A3371B">
        <w:rPr>
          <w:rFonts w:ascii="Bookman Old Style" w:hAnsi="Bookman Old Style"/>
          <w:sz w:val="28"/>
          <w:szCs w:val="28"/>
        </w:rPr>
        <w:t xml:space="preserve"> its true colours. The Union of India has affirmed that a plain reading of Section 10A of the Representation of the People Act and Rule 89 of the Conduct of Election Rules indicates that the power of the Commission to disqualify a person arises only in the event of failure to lodge an account of election expenses and not for any other reasons, including the correctness or otherwise of such account. Copy of the coun</w:t>
      </w:r>
      <w:r>
        <w:rPr>
          <w:rFonts w:ascii="Bookman Old Style" w:hAnsi="Bookman Old Style"/>
          <w:sz w:val="28"/>
          <w:szCs w:val="28"/>
        </w:rPr>
        <w:t>t</w:t>
      </w:r>
      <w:r w:rsidRPr="00A3371B">
        <w:rPr>
          <w:rFonts w:ascii="Bookman Old Style" w:hAnsi="Bookman Old Style"/>
          <w:sz w:val="28"/>
          <w:szCs w:val="28"/>
        </w:rPr>
        <w:t>er affidavit filed by the U</w:t>
      </w:r>
      <w:r>
        <w:rPr>
          <w:rFonts w:ascii="Bookman Old Style" w:hAnsi="Bookman Old Style"/>
          <w:sz w:val="28"/>
          <w:szCs w:val="28"/>
        </w:rPr>
        <w:t xml:space="preserve">nion of </w:t>
      </w:r>
      <w:proofErr w:type="spellStart"/>
      <w:r w:rsidRPr="00A3371B">
        <w:rPr>
          <w:rFonts w:ascii="Bookman Old Style" w:hAnsi="Bookman Old Style"/>
          <w:sz w:val="28"/>
          <w:szCs w:val="28"/>
        </w:rPr>
        <w:t>I</w:t>
      </w:r>
      <w:r>
        <w:rPr>
          <w:rFonts w:ascii="Bookman Old Style" w:hAnsi="Bookman Old Style"/>
          <w:sz w:val="28"/>
          <w:szCs w:val="28"/>
        </w:rPr>
        <w:t>ndiain</w:t>
      </w:r>
      <w:proofErr w:type="spellEnd"/>
      <w:r>
        <w:rPr>
          <w:rFonts w:ascii="Bookman Old Style" w:hAnsi="Bookman Old Style"/>
          <w:sz w:val="28"/>
          <w:szCs w:val="28"/>
        </w:rPr>
        <w:t xml:space="preserve"> February 2013 </w:t>
      </w:r>
      <w:r w:rsidRPr="00A3371B">
        <w:rPr>
          <w:rFonts w:ascii="Bookman Old Style" w:hAnsi="Bookman Old Style"/>
          <w:sz w:val="28"/>
          <w:szCs w:val="28"/>
        </w:rPr>
        <w:t xml:space="preserve">in the present SLP is annexed hereto as </w:t>
      </w:r>
      <w:r w:rsidRPr="00A3371B">
        <w:rPr>
          <w:rFonts w:ascii="Bookman Old Style" w:hAnsi="Bookman Old Style"/>
          <w:b/>
          <w:sz w:val="28"/>
          <w:szCs w:val="28"/>
        </w:rPr>
        <w:t>Annexure C (From page nos. _______to _______).</w:t>
      </w:r>
    </w:p>
    <w:p w:rsidR="00A378A1" w:rsidRPr="00A3371B"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cs="Times New Roman"/>
          <w:iCs/>
          <w:sz w:val="28"/>
          <w:szCs w:val="28"/>
        </w:rPr>
      </w:pPr>
      <w:r w:rsidRPr="00A3371B">
        <w:rPr>
          <w:rFonts w:ascii="Bookman Old Style" w:hAnsi="Bookman Old Style"/>
          <w:sz w:val="28"/>
          <w:szCs w:val="28"/>
        </w:rPr>
        <w:t>Th</w:t>
      </w:r>
      <w:r>
        <w:rPr>
          <w:rFonts w:ascii="Bookman Old Style" w:hAnsi="Bookman Old Style"/>
          <w:sz w:val="28"/>
          <w:szCs w:val="28"/>
        </w:rPr>
        <w:t xml:space="preserve">e aforesaid </w:t>
      </w:r>
      <w:r w:rsidRPr="00A3371B">
        <w:rPr>
          <w:rFonts w:ascii="Bookman Old Style" w:hAnsi="Bookman Old Style"/>
          <w:sz w:val="28"/>
          <w:szCs w:val="28"/>
        </w:rPr>
        <w:t>averment</w:t>
      </w:r>
      <w:r>
        <w:rPr>
          <w:rFonts w:ascii="Bookman Old Style" w:hAnsi="Bookman Old Style"/>
          <w:sz w:val="28"/>
          <w:szCs w:val="28"/>
        </w:rPr>
        <w:t xml:space="preserve"> of the </w:t>
      </w:r>
      <w:r w:rsidRPr="00A3371B">
        <w:rPr>
          <w:rFonts w:ascii="Bookman Old Style" w:hAnsi="Bookman Old Style"/>
          <w:sz w:val="28"/>
          <w:szCs w:val="28"/>
        </w:rPr>
        <w:t>U</w:t>
      </w:r>
      <w:r>
        <w:rPr>
          <w:rFonts w:ascii="Bookman Old Style" w:hAnsi="Bookman Old Style"/>
          <w:sz w:val="28"/>
          <w:szCs w:val="28"/>
        </w:rPr>
        <w:t xml:space="preserve">nion of </w:t>
      </w:r>
      <w:r w:rsidRPr="00A3371B">
        <w:rPr>
          <w:rFonts w:ascii="Bookman Old Style" w:hAnsi="Bookman Old Style"/>
          <w:sz w:val="28"/>
          <w:szCs w:val="28"/>
        </w:rPr>
        <w:t>I</w:t>
      </w:r>
      <w:r>
        <w:rPr>
          <w:rFonts w:ascii="Bookman Old Style" w:hAnsi="Bookman Old Style"/>
          <w:sz w:val="28"/>
          <w:szCs w:val="28"/>
        </w:rPr>
        <w:t xml:space="preserve">ndia </w:t>
      </w:r>
      <w:r w:rsidRPr="00A3371B">
        <w:rPr>
          <w:rFonts w:ascii="Bookman Old Style" w:hAnsi="Bookman Old Style"/>
          <w:sz w:val="28"/>
          <w:szCs w:val="28"/>
        </w:rPr>
        <w:t>flies in the face of th</w:t>
      </w:r>
      <w:r>
        <w:rPr>
          <w:rFonts w:ascii="Bookman Old Style" w:hAnsi="Bookman Old Style"/>
          <w:sz w:val="28"/>
          <w:szCs w:val="28"/>
        </w:rPr>
        <w:t xml:space="preserve">is </w:t>
      </w:r>
      <w:proofErr w:type="spellStart"/>
      <w:r>
        <w:rPr>
          <w:rFonts w:ascii="Bookman Old Style" w:hAnsi="Bookman Old Style"/>
          <w:sz w:val="28"/>
          <w:szCs w:val="28"/>
        </w:rPr>
        <w:t>Hon’ble</w:t>
      </w:r>
      <w:proofErr w:type="spellEnd"/>
      <w:r>
        <w:rPr>
          <w:rFonts w:ascii="Bookman Old Style" w:hAnsi="Bookman Old Style"/>
          <w:sz w:val="28"/>
          <w:szCs w:val="28"/>
        </w:rPr>
        <w:t xml:space="preserve"> Court</w:t>
      </w:r>
      <w:r w:rsidRPr="00A3371B">
        <w:rPr>
          <w:rFonts w:ascii="Bookman Old Style" w:hAnsi="Bookman Old Style"/>
          <w:sz w:val="28"/>
          <w:szCs w:val="28"/>
        </w:rPr>
        <w:t xml:space="preserve">’s landmark decision in </w:t>
      </w:r>
      <w:r w:rsidRPr="00A3371B">
        <w:rPr>
          <w:rFonts w:ascii="Bookman Old Style" w:hAnsi="Bookman Old Style" w:cs="Times New Roman"/>
          <w:i/>
          <w:iCs/>
          <w:sz w:val="28"/>
          <w:szCs w:val="28"/>
        </w:rPr>
        <w:t xml:space="preserve">Common Cause vs. Union of India and </w:t>
      </w:r>
      <w:proofErr w:type="spellStart"/>
      <w:r w:rsidRPr="00A3371B">
        <w:rPr>
          <w:rFonts w:ascii="Bookman Old Style" w:hAnsi="Bookman Old Style" w:cs="Times New Roman"/>
          <w:i/>
          <w:iCs/>
          <w:sz w:val="28"/>
          <w:szCs w:val="28"/>
        </w:rPr>
        <w:t>Others,</w:t>
      </w:r>
      <w:r>
        <w:rPr>
          <w:rFonts w:ascii="Bookman Old Style" w:hAnsi="Bookman Old Style" w:cs="Times New Roman"/>
          <w:iCs/>
          <w:sz w:val="28"/>
          <w:szCs w:val="28"/>
        </w:rPr>
        <w:t>reported</w:t>
      </w:r>
      <w:proofErr w:type="spellEnd"/>
      <w:r>
        <w:rPr>
          <w:rFonts w:ascii="Bookman Old Style" w:hAnsi="Bookman Old Style" w:cs="Times New Roman"/>
          <w:iCs/>
          <w:sz w:val="28"/>
          <w:szCs w:val="28"/>
        </w:rPr>
        <w:t xml:space="preserve"> as (1996) 2 SCC 752 in which it had held as follows:</w:t>
      </w:r>
    </w:p>
    <w:p w:rsidR="00A378A1" w:rsidRPr="00052F74" w:rsidRDefault="00A378A1" w:rsidP="00A378A1">
      <w:pPr>
        <w:autoSpaceDE w:val="0"/>
        <w:autoSpaceDN w:val="0"/>
        <w:adjustRightInd w:val="0"/>
        <w:spacing w:after="0" w:line="480" w:lineRule="auto"/>
        <w:ind w:left="1080"/>
        <w:jc w:val="both"/>
        <w:rPr>
          <w:rFonts w:ascii="Bookman Old Style" w:hAnsi="Bookman Old Style" w:cs="Courier"/>
          <w:i/>
          <w:sz w:val="28"/>
          <w:szCs w:val="28"/>
        </w:rPr>
      </w:pPr>
      <w:r w:rsidRPr="00052F74">
        <w:rPr>
          <w:rFonts w:ascii="Bookman Old Style" w:hAnsi="Bookman Old Style" w:cs="Courier"/>
          <w:i/>
          <w:sz w:val="28"/>
          <w:szCs w:val="28"/>
        </w:rPr>
        <w:t>“</w:t>
      </w:r>
      <w:r>
        <w:rPr>
          <w:rFonts w:ascii="Bookman Old Style" w:hAnsi="Bookman Old Style" w:cs="Courier"/>
          <w:i/>
          <w:sz w:val="28"/>
          <w:szCs w:val="28"/>
        </w:rPr>
        <w:t xml:space="preserve">26. </w:t>
      </w:r>
      <w:r w:rsidRPr="00052F74">
        <w:rPr>
          <w:rFonts w:ascii="Bookman Old Style" w:hAnsi="Bookman Old Style" w:cs="Courier"/>
          <w:i/>
          <w:sz w:val="28"/>
          <w:szCs w:val="28"/>
        </w:rPr>
        <w:t xml:space="preserve">Superintendence and control over the conduct of election by the Election Commission include the scrutiny of all expenses incurred by a political party, a candidate or any other association or body of persons or by any individual in the course of the election. The expression </w:t>
      </w:r>
      <w:r w:rsidRPr="00052F74">
        <w:rPr>
          <w:rFonts w:ascii="Bookman Old Style" w:hAnsi="Bookman Old Style" w:cs="Courier"/>
          <w:i/>
          <w:sz w:val="28"/>
          <w:szCs w:val="28"/>
        </w:rPr>
        <w:lastRenderedPageBreak/>
        <w:t xml:space="preserve">"Conduct of election" is wide enough to include in its sweep, the power to issue directions - in the process of </w:t>
      </w:r>
      <w:proofErr w:type="spellStart"/>
      <w:r w:rsidRPr="00052F74">
        <w:rPr>
          <w:rFonts w:ascii="Bookman Old Style" w:hAnsi="Bookman Old Style" w:cs="Courier"/>
          <w:i/>
          <w:sz w:val="28"/>
          <w:szCs w:val="28"/>
        </w:rPr>
        <w:t>theconduct</w:t>
      </w:r>
      <w:proofErr w:type="spellEnd"/>
      <w:r w:rsidRPr="00052F74">
        <w:rPr>
          <w:rFonts w:ascii="Bookman Old Style" w:hAnsi="Bookman Old Style" w:cs="Courier"/>
          <w:i/>
          <w:sz w:val="28"/>
          <w:szCs w:val="28"/>
        </w:rPr>
        <w:t xml:space="preserve"> of an election - to the effect that the political parties shall submit to the Election Commission, for its scrutiny, the details of the expenditure incurred </w:t>
      </w:r>
      <w:proofErr w:type="spellStart"/>
      <w:r w:rsidRPr="00052F74">
        <w:rPr>
          <w:rFonts w:ascii="Bookman Old Style" w:hAnsi="Bookman Old Style" w:cs="Courier"/>
          <w:i/>
          <w:sz w:val="28"/>
          <w:szCs w:val="28"/>
        </w:rPr>
        <w:t>orauthorized</w:t>
      </w:r>
      <w:proofErr w:type="spellEnd"/>
      <w:r w:rsidRPr="00052F74">
        <w:rPr>
          <w:rFonts w:ascii="Bookman Old Style" w:hAnsi="Bookman Old Style" w:cs="Courier"/>
          <w:i/>
          <w:sz w:val="28"/>
          <w:szCs w:val="28"/>
        </w:rPr>
        <w:t xml:space="preserve"> by the parties n connection with the election o</w:t>
      </w:r>
      <w:r>
        <w:rPr>
          <w:rFonts w:ascii="Bookman Old Style" w:hAnsi="Bookman Old Style" w:cs="Courier"/>
          <w:i/>
          <w:sz w:val="28"/>
          <w:szCs w:val="28"/>
        </w:rPr>
        <w:t>f their respective candidates.”</w:t>
      </w:r>
    </w:p>
    <w:p w:rsidR="00A378A1" w:rsidRPr="00A3371B"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cs="Times New Roman"/>
          <w:iCs/>
          <w:sz w:val="28"/>
          <w:szCs w:val="28"/>
        </w:rPr>
      </w:pPr>
      <w:r>
        <w:rPr>
          <w:rFonts w:ascii="Bookman Old Style" w:hAnsi="Bookman Old Style"/>
          <w:sz w:val="28"/>
          <w:szCs w:val="28"/>
        </w:rPr>
        <w:t>T</w:t>
      </w:r>
      <w:r w:rsidRPr="003B53FA">
        <w:rPr>
          <w:rFonts w:ascii="Bookman Old Style" w:hAnsi="Bookman Old Style"/>
          <w:sz w:val="28"/>
          <w:szCs w:val="28"/>
        </w:rPr>
        <w:t>h</w:t>
      </w:r>
      <w:r>
        <w:rPr>
          <w:rFonts w:ascii="Bookman Old Style" w:hAnsi="Bookman Old Style"/>
          <w:sz w:val="28"/>
          <w:szCs w:val="28"/>
        </w:rPr>
        <w:t xml:space="preserve">is </w:t>
      </w:r>
      <w:proofErr w:type="spellStart"/>
      <w:r>
        <w:rPr>
          <w:rFonts w:ascii="Bookman Old Style" w:hAnsi="Bookman Old Style"/>
          <w:sz w:val="28"/>
          <w:szCs w:val="28"/>
        </w:rPr>
        <w:t>Hon’ble</w:t>
      </w:r>
      <w:proofErr w:type="spellEnd"/>
      <w:r>
        <w:rPr>
          <w:rFonts w:ascii="Bookman Old Style" w:hAnsi="Bookman Old Style"/>
          <w:sz w:val="28"/>
          <w:szCs w:val="28"/>
        </w:rPr>
        <w:t xml:space="preserve"> </w:t>
      </w:r>
      <w:r w:rsidRPr="003B53FA">
        <w:rPr>
          <w:rFonts w:ascii="Bookman Old Style" w:hAnsi="Bookman Old Style"/>
          <w:sz w:val="28"/>
          <w:szCs w:val="28"/>
        </w:rPr>
        <w:t xml:space="preserve">Court had unequivocally held in </w:t>
      </w:r>
      <w:r w:rsidRPr="003B53FA">
        <w:rPr>
          <w:rFonts w:ascii="Bookman Old Style" w:hAnsi="Bookman Old Style" w:cs="Times New Roman"/>
          <w:i/>
          <w:iCs/>
          <w:sz w:val="28"/>
          <w:szCs w:val="28"/>
        </w:rPr>
        <w:t xml:space="preserve">LR </w:t>
      </w:r>
      <w:proofErr w:type="spellStart"/>
      <w:r w:rsidRPr="003B53FA">
        <w:rPr>
          <w:rFonts w:ascii="Bookman Old Style" w:hAnsi="Bookman Old Style" w:cs="Times New Roman"/>
          <w:i/>
          <w:iCs/>
          <w:sz w:val="28"/>
          <w:szCs w:val="28"/>
        </w:rPr>
        <w:t>Shivaramagowda</w:t>
      </w:r>
      <w:proofErr w:type="spellEnd"/>
      <w:r w:rsidRPr="003B53FA">
        <w:rPr>
          <w:rFonts w:ascii="Bookman Old Style" w:hAnsi="Bookman Old Style" w:cs="Times New Roman"/>
          <w:i/>
          <w:iCs/>
          <w:sz w:val="28"/>
          <w:szCs w:val="28"/>
        </w:rPr>
        <w:t xml:space="preserve"> vs. TM Chandrasekhar</w:t>
      </w:r>
      <w:r w:rsidRPr="003B53FA">
        <w:rPr>
          <w:rFonts w:ascii="Bookman Old Style" w:hAnsi="Bookman Old Style" w:cs="Times New Roman"/>
          <w:sz w:val="28"/>
          <w:szCs w:val="28"/>
        </w:rPr>
        <w:t xml:space="preserve"> that an account of election expenses which is not true or is incorrect cannot be said to have been filed in the manner required by law and that for filing such incorrect return of election expenses</w:t>
      </w:r>
      <w:r>
        <w:rPr>
          <w:rFonts w:ascii="Bookman Old Style" w:hAnsi="Bookman Old Style" w:cs="Times New Roman"/>
          <w:sz w:val="28"/>
          <w:szCs w:val="28"/>
        </w:rPr>
        <w:t>,</w:t>
      </w:r>
      <w:r w:rsidRPr="003B53FA">
        <w:rPr>
          <w:rFonts w:ascii="Bookman Old Style" w:hAnsi="Bookman Old Style" w:cs="Times New Roman"/>
          <w:sz w:val="28"/>
          <w:szCs w:val="28"/>
        </w:rPr>
        <w:t xml:space="preserve"> the candidate can be disqualified by the Election Commission under section 10A of the Representation of the People Act</w:t>
      </w:r>
      <w:r>
        <w:rPr>
          <w:rFonts w:ascii="Bookman Old Style" w:hAnsi="Bookman Old Style" w:cs="Times New Roman"/>
          <w:sz w:val="28"/>
          <w:szCs w:val="28"/>
        </w:rPr>
        <w:t xml:space="preserve">. </w:t>
      </w:r>
      <w:r w:rsidRPr="00A3371B">
        <w:rPr>
          <w:rFonts w:ascii="Bookman Old Style" w:hAnsi="Bookman Old Style" w:cs="Times New Roman"/>
          <w:iCs/>
          <w:sz w:val="28"/>
          <w:szCs w:val="28"/>
        </w:rPr>
        <w:t xml:space="preserve">The implications of the failure to file correct account of election expenses have been spelt out </w:t>
      </w:r>
      <w:r>
        <w:rPr>
          <w:rFonts w:ascii="Bookman Old Style" w:hAnsi="Bookman Old Style" w:cs="Times New Roman"/>
          <w:iCs/>
          <w:sz w:val="28"/>
          <w:szCs w:val="28"/>
        </w:rPr>
        <w:t>in</w:t>
      </w:r>
      <w:r w:rsidRPr="00A3371B">
        <w:rPr>
          <w:rFonts w:ascii="Bookman Old Style" w:hAnsi="Bookman Old Style" w:cs="Times New Roman"/>
          <w:iCs/>
          <w:sz w:val="28"/>
          <w:szCs w:val="28"/>
        </w:rPr>
        <w:t xml:space="preserve"> a </w:t>
      </w:r>
      <w:r>
        <w:rPr>
          <w:rFonts w:ascii="Bookman Old Style" w:hAnsi="Bookman Old Style" w:cs="Times New Roman"/>
          <w:iCs/>
          <w:sz w:val="28"/>
          <w:szCs w:val="28"/>
        </w:rPr>
        <w:t xml:space="preserve">judgment of </w:t>
      </w:r>
      <w:r w:rsidRPr="00A3371B">
        <w:rPr>
          <w:rFonts w:ascii="Bookman Old Style" w:hAnsi="Bookman Old Style" w:cs="Times New Roman"/>
          <w:iCs/>
          <w:sz w:val="28"/>
          <w:szCs w:val="28"/>
        </w:rPr>
        <w:t>three-</w:t>
      </w:r>
      <w:r>
        <w:rPr>
          <w:rFonts w:ascii="Bookman Old Style" w:hAnsi="Bookman Old Style" w:cs="Times New Roman"/>
          <w:iCs/>
          <w:sz w:val="28"/>
          <w:szCs w:val="28"/>
        </w:rPr>
        <w:t xml:space="preserve"> member </w:t>
      </w:r>
      <w:r w:rsidRPr="00A3371B">
        <w:rPr>
          <w:rFonts w:ascii="Bookman Old Style" w:hAnsi="Bookman Old Style" w:cs="Times New Roman"/>
          <w:iCs/>
          <w:sz w:val="28"/>
          <w:szCs w:val="28"/>
        </w:rPr>
        <w:t xml:space="preserve">Bench </w:t>
      </w:r>
      <w:r>
        <w:rPr>
          <w:rFonts w:ascii="Bookman Old Style" w:hAnsi="Bookman Old Style" w:cs="Times New Roman"/>
          <w:iCs/>
          <w:sz w:val="28"/>
          <w:szCs w:val="28"/>
        </w:rPr>
        <w:t xml:space="preserve">of this </w:t>
      </w:r>
      <w:proofErr w:type="spellStart"/>
      <w:r>
        <w:rPr>
          <w:rFonts w:ascii="Bookman Old Style" w:hAnsi="Bookman Old Style" w:cs="Times New Roman"/>
          <w:iCs/>
          <w:sz w:val="28"/>
          <w:szCs w:val="28"/>
        </w:rPr>
        <w:t>Hon’ble</w:t>
      </w:r>
      <w:proofErr w:type="spellEnd"/>
      <w:r>
        <w:rPr>
          <w:rFonts w:ascii="Bookman Old Style" w:hAnsi="Bookman Old Style" w:cs="Times New Roman"/>
          <w:iCs/>
          <w:sz w:val="28"/>
          <w:szCs w:val="28"/>
        </w:rPr>
        <w:t xml:space="preserve"> Court </w:t>
      </w:r>
      <w:proofErr w:type="spellStart"/>
      <w:r w:rsidRPr="00A3371B">
        <w:rPr>
          <w:rFonts w:ascii="Bookman Old Style" w:hAnsi="Bookman Old Style" w:cs="Times New Roman"/>
          <w:iCs/>
          <w:sz w:val="28"/>
          <w:szCs w:val="28"/>
        </w:rPr>
        <w:t>in</w:t>
      </w:r>
      <w:r w:rsidRPr="00A3371B">
        <w:rPr>
          <w:rFonts w:ascii="Bookman Old Style" w:hAnsi="Bookman Old Style" w:cs="Times New Roman"/>
          <w:i/>
          <w:iCs/>
          <w:sz w:val="28"/>
          <w:szCs w:val="28"/>
        </w:rPr>
        <w:t>LR</w:t>
      </w:r>
      <w:proofErr w:type="spellEnd"/>
      <w:r w:rsidRPr="00A3371B">
        <w:rPr>
          <w:rFonts w:ascii="Bookman Old Style" w:hAnsi="Bookman Old Style" w:cs="Times New Roman"/>
          <w:i/>
          <w:iCs/>
          <w:sz w:val="28"/>
          <w:szCs w:val="28"/>
        </w:rPr>
        <w:t xml:space="preserve"> </w:t>
      </w:r>
      <w:proofErr w:type="spellStart"/>
      <w:r w:rsidRPr="00A3371B">
        <w:rPr>
          <w:rFonts w:ascii="Bookman Old Style" w:hAnsi="Bookman Old Style" w:cs="Times New Roman"/>
          <w:i/>
          <w:iCs/>
          <w:sz w:val="28"/>
          <w:szCs w:val="28"/>
        </w:rPr>
        <w:t>Shivaramagowda</w:t>
      </w:r>
      <w:proofErr w:type="spellEnd"/>
      <w:r w:rsidRPr="00A3371B">
        <w:rPr>
          <w:rFonts w:ascii="Bookman Old Style" w:hAnsi="Bookman Old Style" w:cs="Times New Roman"/>
          <w:i/>
          <w:iCs/>
          <w:sz w:val="28"/>
          <w:szCs w:val="28"/>
        </w:rPr>
        <w:t xml:space="preserve"> vs. TM Chandrasekhar</w:t>
      </w:r>
      <w:r>
        <w:rPr>
          <w:rFonts w:ascii="Bookman Old Style" w:hAnsi="Bookman Old Style" w:cs="Times New Roman"/>
          <w:i/>
          <w:iCs/>
          <w:sz w:val="28"/>
          <w:szCs w:val="28"/>
        </w:rPr>
        <w:t xml:space="preserve">, AIR 1999 SC 252, </w:t>
      </w:r>
      <w:r w:rsidRPr="00A3371B">
        <w:rPr>
          <w:rFonts w:ascii="Bookman Old Style" w:hAnsi="Bookman Old Style" w:cs="Times New Roman"/>
          <w:iCs/>
          <w:sz w:val="28"/>
          <w:szCs w:val="28"/>
        </w:rPr>
        <w:t>in the following terms</w:t>
      </w:r>
      <w:r>
        <w:rPr>
          <w:rFonts w:ascii="Bookman Old Style" w:hAnsi="Bookman Old Style" w:cs="Times New Roman"/>
          <w:iCs/>
          <w:sz w:val="28"/>
          <w:szCs w:val="28"/>
        </w:rPr>
        <w:t>:</w:t>
      </w:r>
    </w:p>
    <w:p w:rsidR="00A378A1" w:rsidRPr="00052F74" w:rsidRDefault="00A378A1" w:rsidP="00A378A1">
      <w:pPr>
        <w:autoSpaceDE w:val="0"/>
        <w:autoSpaceDN w:val="0"/>
        <w:adjustRightInd w:val="0"/>
        <w:spacing w:after="0" w:line="480" w:lineRule="auto"/>
        <w:ind w:left="1080"/>
        <w:jc w:val="both"/>
        <w:rPr>
          <w:rFonts w:ascii="Bookman Old Style" w:hAnsi="Bookman Old Style" w:cs="Times-Roman"/>
          <w:i/>
          <w:sz w:val="28"/>
          <w:szCs w:val="28"/>
        </w:rPr>
      </w:pPr>
      <w:r>
        <w:rPr>
          <w:rFonts w:ascii="Bookman Old Style" w:hAnsi="Bookman Old Style" w:cs="Times-Roman"/>
          <w:i/>
          <w:sz w:val="28"/>
          <w:szCs w:val="28"/>
        </w:rPr>
        <w:t xml:space="preserve">“21. The judgment in </w:t>
      </w:r>
      <w:proofErr w:type="spellStart"/>
      <w:r>
        <w:rPr>
          <w:rFonts w:ascii="Bookman Old Style" w:hAnsi="Bookman Old Style" w:cs="Times-Roman"/>
          <w:i/>
          <w:sz w:val="28"/>
          <w:szCs w:val="28"/>
        </w:rPr>
        <w:t>Gajanan</w:t>
      </w:r>
      <w:r w:rsidRPr="00052F74">
        <w:rPr>
          <w:rFonts w:ascii="Bookman Old Style" w:hAnsi="Bookman Old Style" w:cs="Times-Roman"/>
          <w:i/>
          <w:sz w:val="28"/>
          <w:szCs w:val="28"/>
        </w:rPr>
        <w:t>'s</w:t>
      </w:r>
      <w:proofErr w:type="spellEnd"/>
      <w:r w:rsidRPr="00052F74">
        <w:rPr>
          <w:rFonts w:ascii="Bookman Old Style" w:hAnsi="Bookman Old Style" w:cs="Times-Roman"/>
          <w:i/>
          <w:sz w:val="28"/>
          <w:szCs w:val="28"/>
        </w:rPr>
        <w:t xml:space="preserve"> case referred to earlier has reiterated the High Court view set out above. It was held that the provisions of Section 123(6) related only to Section 77(3) of the act and not to violation of Sub-sections (1</w:t>
      </w:r>
      <w:proofErr w:type="gramStart"/>
      <w:r w:rsidRPr="00052F74">
        <w:rPr>
          <w:rFonts w:ascii="Bookman Old Style" w:hAnsi="Bookman Old Style" w:cs="Times-Roman"/>
          <w:i/>
          <w:sz w:val="28"/>
          <w:szCs w:val="28"/>
        </w:rPr>
        <w:t>)&amp;</w:t>
      </w:r>
      <w:proofErr w:type="gramEnd"/>
      <w:r w:rsidRPr="00052F74">
        <w:rPr>
          <w:rFonts w:ascii="Bookman Old Style" w:hAnsi="Bookman Old Style" w:cs="Times-Roman"/>
          <w:i/>
          <w:sz w:val="28"/>
          <w:szCs w:val="28"/>
        </w:rPr>
        <w:t>(2) of Section 77.</w:t>
      </w:r>
    </w:p>
    <w:p w:rsidR="00A378A1" w:rsidRPr="00052F74" w:rsidRDefault="00A378A1" w:rsidP="00A378A1">
      <w:pPr>
        <w:autoSpaceDE w:val="0"/>
        <w:autoSpaceDN w:val="0"/>
        <w:adjustRightInd w:val="0"/>
        <w:spacing w:after="0" w:line="480" w:lineRule="auto"/>
        <w:ind w:left="1080" w:firstLine="360"/>
        <w:jc w:val="both"/>
        <w:rPr>
          <w:rFonts w:ascii="Bookman Old Style" w:hAnsi="Bookman Old Style" w:cs="Times-Roman"/>
          <w:i/>
          <w:sz w:val="28"/>
          <w:szCs w:val="28"/>
        </w:rPr>
      </w:pPr>
      <w:r w:rsidRPr="00052F74">
        <w:rPr>
          <w:rFonts w:ascii="Bookman Old Style" w:hAnsi="Bookman Old Style" w:cs="Times-Roman"/>
          <w:i/>
          <w:sz w:val="28"/>
          <w:szCs w:val="28"/>
        </w:rPr>
        <w:t xml:space="preserve">22. It was argued by learned counsel for the first respondent that the aforesaid view would enable any </w:t>
      </w:r>
      <w:r w:rsidRPr="00052F74">
        <w:rPr>
          <w:rFonts w:ascii="Bookman Old Style" w:hAnsi="Bookman Old Style" w:cs="Times-Roman"/>
          <w:i/>
          <w:sz w:val="28"/>
          <w:szCs w:val="28"/>
        </w:rPr>
        <w:lastRenderedPageBreak/>
        <w:t>successful candidate at an election to snap his fingers at the law prescribing the maximum limit of expenditure and escape from the provisions of Section 77(3) by filing false accounts. According to him, if the aforesaid construction of Sections 77 and 123(6) is to be adopted, there will be no sanction against a candidate who incurs an expenditure exceeding the maximum prescribed limit. Referring to Section 10(A) of the Act, which enables the Election Commission to disqualify a person who had failed to lodge an account of election expenses within the time and in the manner required by or under the Act and had no good reason or justification for the failure, he contended that the said Section provides only for a situation arising out of failure to lodge an account and not a situation arising from a failure to maintain true and correct accounts. We are unable to accept this contention. In our opinion, Sub-section (a) of Section 10(A) takes care of the situation inasmuch as it provides for lodging an account of election expenses in the manner required by or under the Act. Section 77(2) provides that the accounts shall contain such particulars as may be prescribed.</w:t>
      </w:r>
    </w:p>
    <w:p w:rsidR="00A378A1" w:rsidRDefault="00A378A1" w:rsidP="00A378A1">
      <w:pPr>
        <w:autoSpaceDE w:val="0"/>
        <w:autoSpaceDN w:val="0"/>
        <w:adjustRightInd w:val="0"/>
        <w:spacing w:after="0" w:line="480" w:lineRule="auto"/>
        <w:ind w:left="1080" w:firstLine="360"/>
        <w:jc w:val="both"/>
        <w:rPr>
          <w:rFonts w:ascii="Bookman Old Style" w:hAnsi="Bookman Old Style" w:cs="Times-Roman"/>
          <w:i/>
          <w:sz w:val="28"/>
          <w:szCs w:val="28"/>
        </w:rPr>
      </w:pPr>
      <w:r w:rsidRPr="00052F74">
        <w:rPr>
          <w:rFonts w:ascii="Bookman Old Style" w:hAnsi="Bookman Old Style" w:cs="Times-Roman"/>
          <w:i/>
          <w:sz w:val="28"/>
          <w:szCs w:val="28"/>
        </w:rPr>
        <w:t xml:space="preserve">Rule 86 of the conduct of Election Rules provides for the particulars to be set out in the account. The said Rule prescribes that a voucher shall be obtained for every item of expenditure and for lodging all vouchers along with the account of TC election expenses. Rule 89 provides that the </w:t>
      </w:r>
      <w:r w:rsidRPr="00052F74">
        <w:rPr>
          <w:rFonts w:ascii="Bookman Old Style" w:hAnsi="Bookman Old Style" w:cs="Times-Roman"/>
          <w:i/>
          <w:sz w:val="28"/>
          <w:szCs w:val="28"/>
        </w:rPr>
        <w:lastRenderedPageBreak/>
        <w:t>District Election Officer shall report to the Election Commission, the name of each contesting candidate, whether such candidate has lodged his account of election expenses and if so the date on which such account has been lodged and whether in his opinion such account has been lodged within the time and in the manner required by the Act and the rules.</w:t>
      </w:r>
    </w:p>
    <w:p w:rsidR="00A378A1" w:rsidRPr="00052F74" w:rsidRDefault="00A378A1" w:rsidP="00A378A1">
      <w:pPr>
        <w:autoSpaceDE w:val="0"/>
        <w:autoSpaceDN w:val="0"/>
        <w:adjustRightInd w:val="0"/>
        <w:spacing w:after="0" w:line="480" w:lineRule="auto"/>
        <w:ind w:left="1134" w:firstLine="306"/>
        <w:jc w:val="both"/>
        <w:rPr>
          <w:rFonts w:ascii="Bookman Old Style" w:hAnsi="Bookman Old Style" w:cs="Times-Roman"/>
          <w:i/>
          <w:sz w:val="28"/>
          <w:szCs w:val="28"/>
        </w:rPr>
      </w:pPr>
      <w:r w:rsidRPr="00052F74">
        <w:rPr>
          <w:rFonts w:ascii="Bookman Old Style" w:hAnsi="Bookman Old Style" w:cs="Times-Roman"/>
          <w:i/>
          <w:sz w:val="28"/>
          <w:szCs w:val="28"/>
        </w:rPr>
        <w:t>That Rule enables the Election Commission to decide whether a contesting candidate has failed to lodge his account of election expenses within the time and in the manner required by the Act after adopting the procedure mentioned therein. If an account is found to be incorrect or untrue by the Election Commission after enquiry Under Rule 89, it could be held that the candidate had failed to lodge his account within the meaning of Section 10(A) and the Election Commission may disqualify the said person….”</w:t>
      </w:r>
    </w:p>
    <w:p w:rsidR="00A378A1" w:rsidRDefault="00A378A1" w:rsidP="00A378A1">
      <w:pPr>
        <w:pStyle w:val="ListParagraph"/>
        <w:numPr>
          <w:ilvl w:val="0"/>
          <w:numId w:val="2"/>
        </w:numPr>
        <w:autoSpaceDE w:val="0"/>
        <w:autoSpaceDN w:val="0"/>
        <w:adjustRightInd w:val="0"/>
        <w:spacing w:after="0" w:line="480" w:lineRule="auto"/>
        <w:jc w:val="both"/>
        <w:rPr>
          <w:rFonts w:ascii="Bookman Old Style" w:hAnsi="Bookman Old Style" w:cs="Times New Roman"/>
          <w:iCs/>
          <w:sz w:val="28"/>
          <w:szCs w:val="28"/>
        </w:rPr>
      </w:pPr>
      <w:r w:rsidRPr="00A3371B">
        <w:rPr>
          <w:rFonts w:ascii="Bookman Old Style" w:hAnsi="Bookman Old Style" w:cs="Times New Roman"/>
          <w:iCs/>
          <w:sz w:val="28"/>
          <w:szCs w:val="28"/>
        </w:rPr>
        <w:t>The counter affidavit filed by the Union of India seeks to not only undo all the good work done by the Election Commission of India to curb the influence of money power in the elections and enforce the accountability of the candidates in respect of their election expenses by holding out the prospect of disqualification</w:t>
      </w:r>
      <w:r>
        <w:rPr>
          <w:rFonts w:ascii="Bookman Old Style" w:hAnsi="Bookman Old Style" w:cs="Times New Roman"/>
          <w:iCs/>
          <w:sz w:val="28"/>
          <w:szCs w:val="28"/>
        </w:rPr>
        <w:t>,</w:t>
      </w:r>
      <w:r w:rsidRPr="00A3371B">
        <w:rPr>
          <w:rFonts w:ascii="Bookman Old Style" w:hAnsi="Bookman Old Style" w:cs="Times New Roman"/>
          <w:iCs/>
          <w:sz w:val="28"/>
          <w:szCs w:val="28"/>
        </w:rPr>
        <w:t xml:space="preserve"> but also unsettle the law already settled by this </w:t>
      </w:r>
      <w:proofErr w:type="spellStart"/>
      <w:r w:rsidRPr="00A3371B">
        <w:rPr>
          <w:rFonts w:ascii="Bookman Old Style" w:hAnsi="Bookman Old Style" w:cs="Times New Roman"/>
          <w:iCs/>
          <w:sz w:val="28"/>
          <w:szCs w:val="28"/>
        </w:rPr>
        <w:t>Hon’ble</w:t>
      </w:r>
      <w:proofErr w:type="spellEnd"/>
      <w:r w:rsidRPr="00A3371B">
        <w:rPr>
          <w:rFonts w:ascii="Bookman Old Style" w:hAnsi="Bookman Old Style" w:cs="Times New Roman"/>
          <w:iCs/>
          <w:sz w:val="28"/>
          <w:szCs w:val="28"/>
        </w:rPr>
        <w:t xml:space="preserve"> Court. It is submitted that the capacity of the Election Commission of India to ensure the purity of the elections is </w:t>
      </w:r>
      <w:r>
        <w:rPr>
          <w:rFonts w:ascii="Bookman Old Style" w:hAnsi="Bookman Old Style" w:cs="Times New Roman"/>
          <w:iCs/>
          <w:sz w:val="28"/>
          <w:szCs w:val="28"/>
        </w:rPr>
        <w:t>sought to be</w:t>
      </w:r>
      <w:r w:rsidRPr="00A3371B">
        <w:rPr>
          <w:rFonts w:ascii="Bookman Old Style" w:hAnsi="Bookman Old Style" w:cs="Times New Roman"/>
          <w:iCs/>
          <w:sz w:val="28"/>
          <w:szCs w:val="28"/>
        </w:rPr>
        <w:t xml:space="preserve"> undermined</w:t>
      </w:r>
      <w:r>
        <w:rPr>
          <w:rFonts w:ascii="Bookman Old Style" w:hAnsi="Bookman Old Style" w:cs="Times New Roman"/>
          <w:iCs/>
          <w:sz w:val="28"/>
          <w:szCs w:val="28"/>
        </w:rPr>
        <w:t xml:space="preserve"> in the </w:t>
      </w:r>
      <w:r>
        <w:rPr>
          <w:rFonts w:ascii="Bookman Old Style" w:hAnsi="Bookman Old Style" w:cs="Times New Roman"/>
          <w:iCs/>
          <w:sz w:val="28"/>
          <w:szCs w:val="28"/>
        </w:rPr>
        <w:lastRenderedPageBreak/>
        <w:t xml:space="preserve">counter affidavit filed by the </w:t>
      </w:r>
      <w:r w:rsidRPr="00A3371B">
        <w:rPr>
          <w:rFonts w:ascii="Bookman Old Style" w:hAnsi="Bookman Old Style"/>
          <w:sz w:val="28"/>
          <w:szCs w:val="28"/>
        </w:rPr>
        <w:t>U</w:t>
      </w:r>
      <w:r>
        <w:rPr>
          <w:rFonts w:ascii="Bookman Old Style" w:hAnsi="Bookman Old Style"/>
          <w:sz w:val="28"/>
          <w:szCs w:val="28"/>
        </w:rPr>
        <w:t xml:space="preserve">nion of </w:t>
      </w:r>
      <w:r w:rsidRPr="00A3371B">
        <w:rPr>
          <w:rFonts w:ascii="Bookman Old Style" w:hAnsi="Bookman Old Style"/>
          <w:sz w:val="28"/>
          <w:szCs w:val="28"/>
        </w:rPr>
        <w:t>I</w:t>
      </w:r>
      <w:r>
        <w:rPr>
          <w:rFonts w:ascii="Bookman Old Style" w:hAnsi="Bookman Old Style"/>
          <w:sz w:val="28"/>
          <w:szCs w:val="28"/>
        </w:rPr>
        <w:t>ndia</w:t>
      </w:r>
      <w:r w:rsidRPr="00A3371B">
        <w:rPr>
          <w:rFonts w:ascii="Bookman Old Style" w:hAnsi="Bookman Old Style" w:cs="Times New Roman"/>
          <w:iCs/>
          <w:sz w:val="28"/>
          <w:szCs w:val="28"/>
        </w:rPr>
        <w:t xml:space="preserve">. </w:t>
      </w:r>
      <w:r>
        <w:rPr>
          <w:rFonts w:ascii="Bookman Old Style" w:hAnsi="Bookman Old Style" w:cs="Times New Roman"/>
          <w:iCs/>
          <w:sz w:val="28"/>
          <w:szCs w:val="28"/>
        </w:rPr>
        <w:t>Hence, the present intervention application is being filed by public-spirited</w:t>
      </w:r>
      <w:r w:rsidRPr="00A3371B">
        <w:rPr>
          <w:rFonts w:ascii="Bookman Old Style" w:hAnsi="Bookman Old Style" w:cs="Times New Roman"/>
          <w:iCs/>
          <w:sz w:val="28"/>
          <w:szCs w:val="28"/>
        </w:rPr>
        <w:t xml:space="preserve"> civil society organizations</w:t>
      </w:r>
      <w:r>
        <w:rPr>
          <w:rFonts w:ascii="Bookman Old Style" w:hAnsi="Bookman Old Style" w:cs="Times New Roman"/>
          <w:iCs/>
          <w:sz w:val="28"/>
          <w:szCs w:val="28"/>
        </w:rPr>
        <w:t xml:space="preserve"> and activists </w:t>
      </w:r>
      <w:r w:rsidRPr="00A3371B">
        <w:rPr>
          <w:rFonts w:ascii="Bookman Old Style" w:hAnsi="Bookman Old Style" w:cs="Times New Roman"/>
          <w:iCs/>
          <w:sz w:val="28"/>
          <w:szCs w:val="28"/>
        </w:rPr>
        <w:t>to defeat this nefarious design</w:t>
      </w:r>
      <w:r>
        <w:rPr>
          <w:rFonts w:ascii="Bookman Old Style" w:hAnsi="Bookman Old Style" w:cs="Times New Roman"/>
          <w:iCs/>
          <w:sz w:val="28"/>
          <w:szCs w:val="28"/>
        </w:rPr>
        <w:t xml:space="preserve"> of the </w:t>
      </w:r>
      <w:r w:rsidRPr="00A3371B">
        <w:rPr>
          <w:rFonts w:ascii="Bookman Old Style" w:hAnsi="Bookman Old Style"/>
          <w:sz w:val="28"/>
          <w:szCs w:val="28"/>
        </w:rPr>
        <w:t>U</w:t>
      </w:r>
      <w:r>
        <w:rPr>
          <w:rFonts w:ascii="Bookman Old Style" w:hAnsi="Bookman Old Style"/>
          <w:sz w:val="28"/>
          <w:szCs w:val="28"/>
        </w:rPr>
        <w:t xml:space="preserve">nion of </w:t>
      </w:r>
      <w:r w:rsidRPr="00A3371B">
        <w:rPr>
          <w:rFonts w:ascii="Bookman Old Style" w:hAnsi="Bookman Old Style"/>
          <w:sz w:val="28"/>
          <w:szCs w:val="28"/>
        </w:rPr>
        <w:t>I</w:t>
      </w:r>
      <w:r>
        <w:rPr>
          <w:rFonts w:ascii="Bookman Old Style" w:hAnsi="Bookman Old Style"/>
          <w:sz w:val="28"/>
          <w:szCs w:val="28"/>
        </w:rPr>
        <w:t>ndia</w:t>
      </w:r>
      <w:r>
        <w:rPr>
          <w:rFonts w:ascii="Bookman Old Style" w:hAnsi="Bookman Old Style" w:cs="Times New Roman"/>
          <w:iCs/>
          <w:sz w:val="28"/>
          <w:szCs w:val="28"/>
        </w:rPr>
        <w:t xml:space="preserve"> and to give proper assistance to this </w:t>
      </w:r>
      <w:proofErr w:type="spellStart"/>
      <w:r>
        <w:rPr>
          <w:rFonts w:ascii="Bookman Old Style" w:hAnsi="Bookman Old Style" w:cs="Times New Roman"/>
          <w:iCs/>
          <w:sz w:val="28"/>
          <w:szCs w:val="28"/>
        </w:rPr>
        <w:t>Hon’ble</w:t>
      </w:r>
      <w:proofErr w:type="spellEnd"/>
      <w:r>
        <w:rPr>
          <w:rFonts w:ascii="Bookman Old Style" w:hAnsi="Bookman Old Style" w:cs="Times New Roman"/>
          <w:iCs/>
          <w:sz w:val="28"/>
          <w:szCs w:val="28"/>
        </w:rPr>
        <w:t xml:space="preserve"> Court in the adjudication of a dispute concerning a critical dimension of electoral reforms dictated by the imperative of safeguarding the purity of elections and curbing the corrupting influence of money power.</w:t>
      </w:r>
    </w:p>
    <w:p w:rsidR="00A378A1" w:rsidRDefault="00A378A1" w:rsidP="00A378A1">
      <w:pPr>
        <w:pStyle w:val="ListParagraph"/>
        <w:autoSpaceDE w:val="0"/>
        <w:autoSpaceDN w:val="0"/>
        <w:adjustRightInd w:val="0"/>
        <w:spacing w:after="0" w:line="480" w:lineRule="auto"/>
        <w:ind w:left="4320"/>
        <w:jc w:val="both"/>
        <w:rPr>
          <w:rFonts w:ascii="Bookman Old Style" w:hAnsi="Bookman Old Style" w:cs="Times New Roman"/>
          <w:b/>
          <w:iCs/>
          <w:sz w:val="28"/>
          <w:szCs w:val="28"/>
          <w:u w:val="single"/>
        </w:rPr>
      </w:pPr>
      <w:r w:rsidRPr="00C15C9C">
        <w:rPr>
          <w:rFonts w:ascii="Bookman Old Style" w:hAnsi="Bookman Old Style" w:cs="Times New Roman"/>
          <w:b/>
          <w:iCs/>
          <w:sz w:val="28"/>
          <w:szCs w:val="28"/>
          <w:u w:val="single"/>
        </w:rPr>
        <w:t>Prayers</w:t>
      </w:r>
    </w:p>
    <w:p w:rsidR="00A378A1" w:rsidRDefault="00A378A1" w:rsidP="00A378A1">
      <w:pPr>
        <w:autoSpaceDE w:val="0"/>
        <w:autoSpaceDN w:val="0"/>
        <w:adjustRightInd w:val="0"/>
        <w:spacing w:after="0" w:line="480" w:lineRule="auto"/>
        <w:jc w:val="both"/>
        <w:rPr>
          <w:rFonts w:ascii="Bookman Old Style" w:hAnsi="Bookman Old Style" w:cs="Times New Roman"/>
          <w:iCs/>
          <w:sz w:val="28"/>
          <w:szCs w:val="28"/>
        </w:rPr>
      </w:pPr>
      <w:r>
        <w:rPr>
          <w:rFonts w:ascii="Bookman Old Style" w:hAnsi="Bookman Old Style" w:cs="Times New Roman"/>
          <w:iCs/>
          <w:sz w:val="28"/>
          <w:szCs w:val="28"/>
        </w:rPr>
        <w:t xml:space="preserve">In view of the aforementioned facts and circumstances, this </w:t>
      </w:r>
      <w:proofErr w:type="spellStart"/>
      <w:r>
        <w:rPr>
          <w:rFonts w:ascii="Bookman Old Style" w:hAnsi="Bookman Old Style" w:cs="Times New Roman"/>
          <w:iCs/>
          <w:sz w:val="28"/>
          <w:szCs w:val="28"/>
        </w:rPr>
        <w:t>Hon’ble</w:t>
      </w:r>
      <w:proofErr w:type="spellEnd"/>
      <w:r>
        <w:rPr>
          <w:rFonts w:ascii="Bookman Old Style" w:hAnsi="Bookman Old Style" w:cs="Times New Roman"/>
          <w:iCs/>
          <w:sz w:val="28"/>
          <w:szCs w:val="28"/>
        </w:rPr>
        <w:t xml:space="preserve"> Court may be pleased to:</w:t>
      </w:r>
    </w:p>
    <w:p w:rsidR="00A378A1" w:rsidRDefault="00A378A1" w:rsidP="00A378A1">
      <w:pPr>
        <w:pStyle w:val="ListParagraph"/>
        <w:numPr>
          <w:ilvl w:val="0"/>
          <w:numId w:val="3"/>
        </w:numPr>
        <w:autoSpaceDE w:val="0"/>
        <w:autoSpaceDN w:val="0"/>
        <w:adjustRightInd w:val="0"/>
        <w:spacing w:after="0" w:line="480" w:lineRule="auto"/>
        <w:jc w:val="both"/>
        <w:rPr>
          <w:rFonts w:ascii="Bookman Old Style" w:hAnsi="Bookman Old Style" w:cs="Times New Roman"/>
          <w:iCs/>
          <w:sz w:val="28"/>
          <w:szCs w:val="28"/>
        </w:rPr>
      </w:pPr>
      <w:r>
        <w:rPr>
          <w:rFonts w:ascii="Bookman Old Style" w:hAnsi="Bookman Old Style" w:cs="Times New Roman"/>
          <w:iCs/>
          <w:sz w:val="28"/>
          <w:szCs w:val="28"/>
        </w:rPr>
        <w:t xml:space="preserve">Allow the applicants to intervene in the aforementioned SLP; and </w:t>
      </w:r>
    </w:p>
    <w:p w:rsidR="00A378A1" w:rsidRDefault="00A378A1" w:rsidP="00A378A1">
      <w:pPr>
        <w:pStyle w:val="ListParagraph"/>
        <w:numPr>
          <w:ilvl w:val="0"/>
          <w:numId w:val="3"/>
        </w:numPr>
        <w:autoSpaceDE w:val="0"/>
        <w:autoSpaceDN w:val="0"/>
        <w:adjustRightInd w:val="0"/>
        <w:spacing w:after="0" w:line="480" w:lineRule="auto"/>
        <w:jc w:val="both"/>
        <w:rPr>
          <w:rFonts w:ascii="Bookman Old Style" w:hAnsi="Bookman Old Style" w:cs="Times New Roman"/>
          <w:iCs/>
          <w:sz w:val="28"/>
          <w:szCs w:val="28"/>
        </w:rPr>
      </w:pPr>
      <w:r>
        <w:rPr>
          <w:rFonts w:ascii="Bookman Old Style" w:hAnsi="Bookman Old Style" w:cs="Times New Roman"/>
          <w:iCs/>
          <w:sz w:val="28"/>
          <w:szCs w:val="28"/>
        </w:rPr>
        <w:t xml:space="preserve">Pass any other order as this </w:t>
      </w:r>
      <w:proofErr w:type="spellStart"/>
      <w:r>
        <w:rPr>
          <w:rFonts w:ascii="Bookman Old Style" w:hAnsi="Bookman Old Style" w:cs="Times New Roman"/>
          <w:iCs/>
          <w:sz w:val="28"/>
          <w:szCs w:val="28"/>
        </w:rPr>
        <w:t>Hon’ble</w:t>
      </w:r>
      <w:proofErr w:type="spellEnd"/>
      <w:r>
        <w:rPr>
          <w:rFonts w:ascii="Bookman Old Style" w:hAnsi="Bookman Old Style" w:cs="Times New Roman"/>
          <w:iCs/>
          <w:sz w:val="28"/>
          <w:szCs w:val="28"/>
        </w:rPr>
        <w:t xml:space="preserve"> Court may deem fit and proper.</w:t>
      </w:r>
    </w:p>
    <w:p w:rsidR="00A378A1" w:rsidRDefault="00A378A1" w:rsidP="00A378A1">
      <w:pPr>
        <w:pStyle w:val="ListParagraph"/>
        <w:autoSpaceDE w:val="0"/>
        <w:autoSpaceDN w:val="0"/>
        <w:adjustRightInd w:val="0"/>
        <w:spacing w:after="0" w:line="480" w:lineRule="auto"/>
        <w:jc w:val="right"/>
        <w:rPr>
          <w:rFonts w:ascii="Bookman Old Style" w:hAnsi="Bookman Old Style" w:cs="Times New Roman"/>
          <w:iCs/>
          <w:sz w:val="28"/>
          <w:szCs w:val="28"/>
        </w:rPr>
      </w:pPr>
      <w:r>
        <w:rPr>
          <w:rFonts w:ascii="Bookman Old Style" w:hAnsi="Bookman Old Style" w:cs="Times New Roman"/>
          <w:iCs/>
          <w:sz w:val="28"/>
          <w:szCs w:val="28"/>
        </w:rPr>
        <w:t>Applicants</w:t>
      </w:r>
    </w:p>
    <w:p w:rsidR="00A378A1" w:rsidRDefault="00A378A1" w:rsidP="00A378A1">
      <w:pPr>
        <w:pStyle w:val="ListParagraph"/>
        <w:autoSpaceDE w:val="0"/>
        <w:autoSpaceDN w:val="0"/>
        <w:adjustRightInd w:val="0"/>
        <w:spacing w:after="0" w:line="480" w:lineRule="auto"/>
        <w:jc w:val="right"/>
        <w:rPr>
          <w:rFonts w:ascii="Bookman Old Style" w:hAnsi="Bookman Old Style" w:cs="Times New Roman"/>
          <w:iCs/>
          <w:sz w:val="28"/>
          <w:szCs w:val="28"/>
        </w:rPr>
      </w:pPr>
    </w:p>
    <w:p w:rsidR="00A378A1" w:rsidRDefault="00A378A1" w:rsidP="00A378A1">
      <w:pPr>
        <w:pStyle w:val="ListParagraph"/>
        <w:autoSpaceDE w:val="0"/>
        <w:autoSpaceDN w:val="0"/>
        <w:adjustRightInd w:val="0"/>
        <w:spacing w:after="0" w:line="240" w:lineRule="auto"/>
        <w:jc w:val="right"/>
        <w:rPr>
          <w:rFonts w:ascii="Bookman Old Style" w:hAnsi="Bookman Old Style" w:cs="Times New Roman"/>
          <w:iCs/>
          <w:sz w:val="28"/>
          <w:szCs w:val="28"/>
        </w:rPr>
      </w:pPr>
      <w:r>
        <w:rPr>
          <w:rFonts w:ascii="Bookman Old Style" w:hAnsi="Bookman Old Style" w:cs="Times New Roman"/>
          <w:iCs/>
          <w:sz w:val="28"/>
          <w:szCs w:val="28"/>
        </w:rPr>
        <w:t>Through</w:t>
      </w:r>
    </w:p>
    <w:p w:rsidR="00A378A1" w:rsidRDefault="00A378A1" w:rsidP="00A378A1">
      <w:pPr>
        <w:pStyle w:val="ListParagraph"/>
        <w:autoSpaceDE w:val="0"/>
        <w:autoSpaceDN w:val="0"/>
        <w:adjustRightInd w:val="0"/>
        <w:spacing w:after="0" w:line="240" w:lineRule="auto"/>
        <w:jc w:val="right"/>
        <w:rPr>
          <w:rFonts w:ascii="Bookman Old Style" w:hAnsi="Bookman Old Style" w:cs="Times New Roman"/>
          <w:iCs/>
          <w:sz w:val="28"/>
          <w:szCs w:val="28"/>
        </w:rPr>
      </w:pPr>
      <w:r>
        <w:rPr>
          <w:rFonts w:ascii="Bookman Old Style" w:hAnsi="Bookman Old Style" w:cs="Times New Roman"/>
          <w:iCs/>
          <w:sz w:val="28"/>
          <w:szCs w:val="28"/>
        </w:rPr>
        <w:t>(</w:t>
      </w:r>
      <w:proofErr w:type="spellStart"/>
      <w:r>
        <w:rPr>
          <w:rFonts w:ascii="Bookman Old Style" w:hAnsi="Bookman Old Style" w:cs="Times New Roman"/>
          <w:iCs/>
          <w:sz w:val="28"/>
          <w:szCs w:val="28"/>
        </w:rPr>
        <w:t>Prashant</w:t>
      </w:r>
      <w:proofErr w:type="spellEnd"/>
      <w:r>
        <w:rPr>
          <w:rFonts w:ascii="Bookman Old Style" w:hAnsi="Bookman Old Style" w:cs="Times New Roman"/>
          <w:iCs/>
          <w:sz w:val="28"/>
          <w:szCs w:val="28"/>
        </w:rPr>
        <w:t xml:space="preserve"> </w:t>
      </w:r>
      <w:proofErr w:type="spellStart"/>
      <w:r>
        <w:rPr>
          <w:rFonts w:ascii="Bookman Old Style" w:hAnsi="Bookman Old Style" w:cs="Times New Roman"/>
          <w:iCs/>
          <w:sz w:val="28"/>
          <w:szCs w:val="28"/>
        </w:rPr>
        <w:t>Bhushan</w:t>
      </w:r>
      <w:proofErr w:type="spellEnd"/>
      <w:r>
        <w:rPr>
          <w:rFonts w:ascii="Bookman Old Style" w:hAnsi="Bookman Old Style" w:cs="Times New Roman"/>
          <w:iCs/>
          <w:sz w:val="28"/>
          <w:szCs w:val="28"/>
        </w:rPr>
        <w:t>)</w:t>
      </w:r>
    </w:p>
    <w:p w:rsidR="00A378A1" w:rsidRPr="00C15C9C" w:rsidRDefault="00A378A1" w:rsidP="00A378A1">
      <w:pPr>
        <w:pStyle w:val="ListParagraph"/>
        <w:autoSpaceDE w:val="0"/>
        <w:autoSpaceDN w:val="0"/>
        <w:adjustRightInd w:val="0"/>
        <w:spacing w:after="0" w:line="240" w:lineRule="auto"/>
        <w:jc w:val="right"/>
        <w:rPr>
          <w:rFonts w:ascii="Bookman Old Style" w:hAnsi="Bookman Old Style" w:cs="Times New Roman"/>
          <w:iCs/>
          <w:sz w:val="28"/>
          <w:szCs w:val="28"/>
        </w:rPr>
      </w:pPr>
      <w:r>
        <w:rPr>
          <w:rFonts w:ascii="Bookman Old Style" w:hAnsi="Bookman Old Style" w:cs="Times New Roman"/>
          <w:iCs/>
          <w:sz w:val="28"/>
          <w:szCs w:val="28"/>
        </w:rPr>
        <w:t>Counsel for the Applicants</w:t>
      </w:r>
    </w:p>
    <w:p w:rsidR="00A378A1" w:rsidRDefault="00A378A1" w:rsidP="00A378A1">
      <w:pPr>
        <w:autoSpaceDE w:val="0"/>
        <w:autoSpaceDN w:val="0"/>
        <w:adjustRightInd w:val="0"/>
        <w:spacing w:after="0" w:line="240" w:lineRule="auto"/>
        <w:jc w:val="both"/>
        <w:rPr>
          <w:rFonts w:ascii="Bookman Old Style" w:hAnsi="Bookman Old Style" w:cs="Times New Roman"/>
          <w:iCs/>
          <w:sz w:val="28"/>
          <w:szCs w:val="28"/>
        </w:rPr>
      </w:pPr>
      <w:r>
        <w:rPr>
          <w:rFonts w:ascii="Bookman Old Style" w:hAnsi="Bookman Old Style" w:cs="Times New Roman"/>
          <w:iCs/>
          <w:sz w:val="28"/>
          <w:szCs w:val="28"/>
        </w:rPr>
        <w:t>New Delhi</w:t>
      </w:r>
    </w:p>
    <w:p w:rsidR="00A378A1" w:rsidRPr="00C15C9C" w:rsidRDefault="00A378A1" w:rsidP="00A378A1">
      <w:pPr>
        <w:autoSpaceDE w:val="0"/>
        <w:autoSpaceDN w:val="0"/>
        <w:adjustRightInd w:val="0"/>
        <w:spacing w:after="0" w:line="240" w:lineRule="auto"/>
        <w:jc w:val="both"/>
        <w:rPr>
          <w:rFonts w:ascii="Bookman Old Style" w:hAnsi="Bookman Old Style" w:cs="Times New Roman"/>
          <w:iCs/>
          <w:sz w:val="28"/>
          <w:szCs w:val="28"/>
        </w:rPr>
      </w:pPr>
      <w:r>
        <w:rPr>
          <w:rFonts w:ascii="Bookman Old Style" w:hAnsi="Bookman Old Style" w:cs="Times New Roman"/>
          <w:iCs/>
          <w:sz w:val="28"/>
          <w:szCs w:val="28"/>
        </w:rPr>
        <w:t>Dated:</w:t>
      </w:r>
    </w:p>
    <w:p w:rsidR="00A378A1" w:rsidRDefault="00A378A1" w:rsidP="00A378A1"/>
    <w:p w:rsidR="00F74A98" w:rsidRDefault="00F74A98"/>
    <w:sectPr w:rsidR="00F74A98" w:rsidSect="00A378A1">
      <w:pgSz w:w="12242" w:h="20163" w:code="5"/>
      <w:pgMar w:top="1440" w:right="1440"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308"/>
    <w:multiLevelType w:val="hybridMultilevel"/>
    <w:tmpl w:val="00C0228E"/>
    <w:lvl w:ilvl="0" w:tplc="8A707ADE">
      <w:start w:val="8"/>
      <w:numFmt w:val="lowerRoman"/>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57554"/>
    <w:multiLevelType w:val="hybridMultilevel"/>
    <w:tmpl w:val="C50292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D86CA3"/>
    <w:multiLevelType w:val="hybridMultilevel"/>
    <w:tmpl w:val="26D2BE9E"/>
    <w:lvl w:ilvl="0" w:tplc="9A8C87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932BE4"/>
    <w:multiLevelType w:val="hybridMultilevel"/>
    <w:tmpl w:val="1438FF7A"/>
    <w:lvl w:ilvl="0" w:tplc="D4508A4C">
      <w:start w:val="1"/>
      <w:numFmt w:val="lowerRoman"/>
      <w:lvlText w:val="(%1)"/>
      <w:lvlJc w:val="left"/>
      <w:pPr>
        <w:ind w:left="171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8FC5B44"/>
    <w:multiLevelType w:val="hybridMultilevel"/>
    <w:tmpl w:val="AB0EC5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8A1"/>
    <w:rsid w:val="00767D02"/>
    <w:rsid w:val="007A4376"/>
    <w:rsid w:val="00A378A1"/>
    <w:rsid w:val="00B73A99"/>
    <w:rsid w:val="00F74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A1"/>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8A1"/>
    <w:pPr>
      <w:ind w:left="720"/>
      <w:contextualSpacing/>
    </w:pPr>
  </w:style>
  <w:style w:type="paragraph" w:customStyle="1" w:styleId="Default">
    <w:name w:val="Default"/>
    <w:rsid w:val="00A378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A378A1"/>
  </w:style>
  <w:style w:type="character" w:styleId="Hyperlink">
    <w:name w:val="Hyperlink"/>
    <w:basedOn w:val="DefaultParagraphFont"/>
    <w:uiPriority w:val="99"/>
    <w:semiHidden/>
    <w:unhideWhenUsed/>
    <w:rsid w:val="00A378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A1"/>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8A1"/>
    <w:pPr>
      <w:ind w:left="720"/>
      <w:contextualSpacing/>
    </w:pPr>
  </w:style>
  <w:style w:type="paragraph" w:customStyle="1" w:styleId="Default">
    <w:name w:val="Default"/>
    <w:rsid w:val="00A378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A378A1"/>
  </w:style>
  <w:style w:type="character" w:styleId="Hyperlink">
    <w:name w:val="Hyperlink"/>
    <w:basedOn w:val="DefaultParagraphFont"/>
    <w:uiPriority w:val="99"/>
    <w:semiHidden/>
    <w:unhideWhenUsed/>
    <w:rsid w:val="00A378A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National_Human_Rights_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Union_Home_Secretary_(India)" TargetMode="External"/><Relationship Id="rId5" Type="http://schemas.openxmlformats.org/officeDocument/2006/relationships/hyperlink" Target="http://en.wikipedia.org/wiki/India_Rejuvenation_Initiativ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ANU</cp:lastModifiedBy>
  <cp:revision>3</cp:revision>
  <dcterms:created xsi:type="dcterms:W3CDTF">2013-04-24T10:20:00Z</dcterms:created>
  <dcterms:modified xsi:type="dcterms:W3CDTF">2013-05-15T08:18:00Z</dcterms:modified>
</cp:coreProperties>
</file>