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54" w:rsidRPr="00562AB2" w:rsidRDefault="00472054" w:rsidP="00562AB2">
      <w:pPr>
        <w:pStyle w:val="NoSpacing"/>
        <w:jc w:val="both"/>
        <w:rPr>
          <w:rFonts w:ascii="Arial" w:hAnsi="Arial" w:cs="Arial"/>
        </w:rPr>
      </w:pPr>
    </w:p>
    <w:p w:rsidR="00472054" w:rsidRPr="00562AB2" w:rsidRDefault="00472054" w:rsidP="00562AB2">
      <w:pPr>
        <w:pStyle w:val="NoSpacing"/>
        <w:jc w:val="center"/>
        <w:rPr>
          <w:rFonts w:ascii="Arial" w:hAnsi="Arial" w:cs="Arial"/>
          <w:b/>
        </w:rPr>
      </w:pPr>
      <w:r w:rsidRPr="00562AB2">
        <w:rPr>
          <w:rFonts w:ascii="Arial" w:hAnsi="Arial" w:cs="Arial"/>
          <w:b/>
        </w:rPr>
        <w:t>ANNUAL REPORT FOR THE YEAR 20</w:t>
      </w:r>
      <w:r w:rsidR="0048681B" w:rsidRPr="00562AB2">
        <w:rPr>
          <w:rFonts w:ascii="Arial" w:hAnsi="Arial" w:cs="Arial"/>
          <w:b/>
        </w:rPr>
        <w:t>1</w:t>
      </w:r>
      <w:r w:rsidR="001E0172" w:rsidRPr="00562AB2">
        <w:rPr>
          <w:rFonts w:ascii="Arial" w:hAnsi="Arial" w:cs="Arial"/>
          <w:b/>
        </w:rPr>
        <w:t>2</w:t>
      </w:r>
      <w:r w:rsidRPr="00562AB2">
        <w:rPr>
          <w:rFonts w:ascii="Arial" w:hAnsi="Arial" w:cs="Arial"/>
          <w:b/>
        </w:rPr>
        <w:t>-201</w:t>
      </w:r>
      <w:r w:rsidR="001E0172" w:rsidRPr="00562AB2">
        <w:rPr>
          <w:rFonts w:ascii="Arial" w:hAnsi="Arial" w:cs="Arial"/>
          <w:b/>
        </w:rPr>
        <w:t>3</w:t>
      </w:r>
    </w:p>
    <w:p w:rsidR="00472054" w:rsidRPr="00562AB2" w:rsidRDefault="00472054" w:rsidP="00562AB2">
      <w:pPr>
        <w:pStyle w:val="NoSpacing"/>
        <w:jc w:val="both"/>
        <w:rPr>
          <w:rFonts w:ascii="Arial" w:hAnsi="Arial" w:cs="Arial"/>
        </w:rPr>
      </w:pPr>
    </w:p>
    <w:p w:rsidR="00472054" w:rsidRPr="00562AB2" w:rsidRDefault="00472054" w:rsidP="00562AB2">
      <w:pPr>
        <w:pStyle w:val="NoSpacing"/>
        <w:jc w:val="both"/>
        <w:rPr>
          <w:rFonts w:ascii="Arial" w:hAnsi="Arial" w:cs="Arial"/>
        </w:rPr>
      </w:pPr>
    </w:p>
    <w:p w:rsidR="00F71867" w:rsidRPr="00562AB2" w:rsidRDefault="00433A00" w:rsidP="00562AB2">
      <w:pPr>
        <w:pStyle w:val="NoSpacing"/>
        <w:jc w:val="both"/>
        <w:rPr>
          <w:rFonts w:ascii="Arial" w:hAnsi="Arial" w:cs="Arial"/>
        </w:rPr>
      </w:pPr>
      <w:r w:rsidRPr="00562AB2">
        <w:rPr>
          <w:rFonts w:ascii="Arial" w:hAnsi="Arial" w:cs="Arial"/>
        </w:rPr>
        <w:t>T</w:t>
      </w:r>
      <w:r w:rsidR="00472054" w:rsidRPr="00562AB2">
        <w:rPr>
          <w:rFonts w:ascii="Arial" w:hAnsi="Arial" w:cs="Arial"/>
        </w:rPr>
        <w:t>he Society</w:t>
      </w:r>
      <w:r w:rsidRPr="00562AB2">
        <w:rPr>
          <w:rFonts w:ascii="Arial" w:hAnsi="Arial" w:cs="Arial"/>
        </w:rPr>
        <w:t xml:space="preserve"> during the year under report</w:t>
      </w:r>
      <w:r w:rsidR="00472054" w:rsidRPr="00562AB2">
        <w:rPr>
          <w:rFonts w:ascii="Arial" w:hAnsi="Arial" w:cs="Arial"/>
        </w:rPr>
        <w:t xml:space="preserve"> </w:t>
      </w:r>
      <w:r w:rsidR="00F1512F" w:rsidRPr="00562AB2">
        <w:rPr>
          <w:rFonts w:ascii="Arial" w:hAnsi="Arial" w:cs="Arial"/>
        </w:rPr>
        <w:t>carr</w:t>
      </w:r>
      <w:r w:rsidRPr="00562AB2">
        <w:rPr>
          <w:rFonts w:ascii="Arial" w:hAnsi="Arial" w:cs="Arial"/>
        </w:rPr>
        <w:t xml:space="preserve">ied </w:t>
      </w:r>
      <w:r w:rsidR="00F1512F" w:rsidRPr="00562AB2">
        <w:rPr>
          <w:rFonts w:ascii="Arial" w:hAnsi="Arial" w:cs="Arial"/>
        </w:rPr>
        <w:t>forward the legacy</w:t>
      </w:r>
      <w:r w:rsidR="00472054" w:rsidRPr="00562AB2">
        <w:rPr>
          <w:rFonts w:ascii="Arial" w:hAnsi="Arial" w:cs="Arial"/>
        </w:rPr>
        <w:t xml:space="preserve"> </w:t>
      </w:r>
      <w:r w:rsidR="0048681B" w:rsidRPr="00562AB2">
        <w:rPr>
          <w:rFonts w:ascii="Arial" w:hAnsi="Arial" w:cs="Arial"/>
        </w:rPr>
        <w:t>of</w:t>
      </w:r>
      <w:r w:rsidR="00472054" w:rsidRPr="00562AB2">
        <w:rPr>
          <w:rFonts w:ascii="Arial" w:hAnsi="Arial" w:cs="Arial"/>
        </w:rPr>
        <w:t xml:space="preserve"> its Founder-Director, </w:t>
      </w:r>
      <w:proofErr w:type="spellStart"/>
      <w:r w:rsidRPr="00562AB2">
        <w:rPr>
          <w:rFonts w:ascii="Arial" w:hAnsi="Arial" w:cs="Arial"/>
        </w:rPr>
        <w:t>Shri</w:t>
      </w:r>
      <w:proofErr w:type="spellEnd"/>
      <w:r w:rsidR="00472054" w:rsidRPr="00562AB2">
        <w:rPr>
          <w:rFonts w:ascii="Arial" w:hAnsi="Arial" w:cs="Arial"/>
        </w:rPr>
        <w:t xml:space="preserve"> H.D. </w:t>
      </w:r>
      <w:proofErr w:type="spellStart"/>
      <w:r w:rsidR="00472054" w:rsidRPr="00562AB2">
        <w:rPr>
          <w:rFonts w:ascii="Arial" w:hAnsi="Arial" w:cs="Arial"/>
        </w:rPr>
        <w:t>Shourie</w:t>
      </w:r>
      <w:proofErr w:type="spellEnd"/>
      <w:r w:rsidRPr="00562AB2">
        <w:rPr>
          <w:rFonts w:ascii="Arial" w:hAnsi="Arial" w:cs="Arial"/>
        </w:rPr>
        <w:t>,</w:t>
      </w:r>
      <w:r w:rsidR="00F1512F" w:rsidRPr="00562AB2">
        <w:rPr>
          <w:rFonts w:ascii="Arial" w:hAnsi="Arial" w:cs="Arial"/>
        </w:rPr>
        <w:t xml:space="preserve"> and</w:t>
      </w:r>
      <w:r w:rsidR="00472054" w:rsidRPr="00562AB2">
        <w:rPr>
          <w:rFonts w:ascii="Arial" w:hAnsi="Arial" w:cs="Arial"/>
        </w:rPr>
        <w:t xml:space="preserve"> </w:t>
      </w:r>
      <w:r w:rsidRPr="00562AB2">
        <w:rPr>
          <w:rFonts w:ascii="Arial" w:hAnsi="Arial" w:cs="Arial"/>
        </w:rPr>
        <w:t>strove</w:t>
      </w:r>
      <w:r w:rsidR="00D312C8" w:rsidRPr="00562AB2">
        <w:rPr>
          <w:rFonts w:ascii="Arial" w:hAnsi="Arial" w:cs="Arial"/>
        </w:rPr>
        <w:t xml:space="preserve"> </w:t>
      </w:r>
      <w:r w:rsidRPr="00562AB2">
        <w:rPr>
          <w:rFonts w:ascii="Arial" w:hAnsi="Arial" w:cs="Arial"/>
        </w:rPr>
        <w:t xml:space="preserve">to secure the resolution of </w:t>
      </w:r>
      <w:r w:rsidR="00472054" w:rsidRPr="00562AB2">
        <w:rPr>
          <w:rFonts w:ascii="Arial" w:hAnsi="Arial" w:cs="Arial"/>
        </w:rPr>
        <w:t xml:space="preserve">the </w:t>
      </w:r>
      <w:r w:rsidR="0048681B" w:rsidRPr="00562AB2">
        <w:rPr>
          <w:rFonts w:ascii="Arial" w:hAnsi="Arial" w:cs="Arial"/>
        </w:rPr>
        <w:t>co</w:t>
      </w:r>
      <w:r w:rsidR="00F1512F" w:rsidRPr="00562AB2">
        <w:rPr>
          <w:rFonts w:ascii="Arial" w:hAnsi="Arial" w:cs="Arial"/>
        </w:rPr>
        <w:t>mmon problems</w:t>
      </w:r>
      <w:r w:rsidR="00472054" w:rsidRPr="00562AB2">
        <w:rPr>
          <w:rFonts w:ascii="Arial" w:hAnsi="Arial" w:cs="Arial"/>
        </w:rPr>
        <w:t xml:space="preserve"> of the people.</w:t>
      </w:r>
      <w:r w:rsidR="00F1512F" w:rsidRPr="00562AB2">
        <w:rPr>
          <w:rFonts w:ascii="Arial" w:hAnsi="Arial" w:cs="Arial"/>
        </w:rPr>
        <w:t xml:space="preserve"> </w:t>
      </w:r>
      <w:r w:rsidRPr="00562AB2">
        <w:rPr>
          <w:rFonts w:ascii="Arial" w:hAnsi="Arial" w:cs="Arial"/>
        </w:rPr>
        <w:t>It</w:t>
      </w:r>
      <w:r w:rsidR="00472054" w:rsidRPr="00562AB2">
        <w:rPr>
          <w:rFonts w:ascii="Arial" w:hAnsi="Arial" w:cs="Arial"/>
        </w:rPr>
        <w:t xml:space="preserve"> </w:t>
      </w:r>
      <w:r w:rsidR="0048681B" w:rsidRPr="00562AB2">
        <w:rPr>
          <w:rFonts w:ascii="Arial" w:hAnsi="Arial" w:cs="Arial"/>
        </w:rPr>
        <w:t>receiv</w:t>
      </w:r>
      <w:r w:rsidR="00472054" w:rsidRPr="00562AB2">
        <w:rPr>
          <w:rFonts w:ascii="Arial" w:hAnsi="Arial" w:cs="Arial"/>
        </w:rPr>
        <w:t xml:space="preserve">ed </w:t>
      </w:r>
      <w:r w:rsidR="00F1512F" w:rsidRPr="00562AB2">
        <w:rPr>
          <w:rFonts w:ascii="Arial" w:hAnsi="Arial" w:cs="Arial"/>
        </w:rPr>
        <w:t xml:space="preserve">the </w:t>
      </w:r>
      <w:r w:rsidR="00D312C8" w:rsidRPr="00562AB2">
        <w:rPr>
          <w:rFonts w:ascii="Arial" w:hAnsi="Arial" w:cs="Arial"/>
        </w:rPr>
        <w:t xml:space="preserve">full </w:t>
      </w:r>
      <w:r w:rsidR="0048681B" w:rsidRPr="00562AB2">
        <w:rPr>
          <w:rFonts w:ascii="Arial" w:hAnsi="Arial" w:cs="Arial"/>
        </w:rPr>
        <w:t>cooperation</w:t>
      </w:r>
      <w:r w:rsidR="00F1512F" w:rsidRPr="00562AB2">
        <w:rPr>
          <w:rFonts w:ascii="Arial" w:hAnsi="Arial" w:cs="Arial"/>
        </w:rPr>
        <w:t xml:space="preserve"> and support of</w:t>
      </w:r>
      <w:r w:rsidR="00472054" w:rsidRPr="00562AB2">
        <w:rPr>
          <w:rFonts w:ascii="Arial" w:hAnsi="Arial" w:cs="Arial"/>
        </w:rPr>
        <w:t xml:space="preserve"> like-minded civil society organizations</w:t>
      </w:r>
      <w:r w:rsidR="0048681B" w:rsidRPr="00562AB2">
        <w:rPr>
          <w:rFonts w:ascii="Arial" w:hAnsi="Arial" w:cs="Arial"/>
        </w:rPr>
        <w:t xml:space="preserve"> and activists</w:t>
      </w:r>
      <w:r w:rsidRPr="00562AB2">
        <w:rPr>
          <w:rFonts w:ascii="Arial" w:hAnsi="Arial" w:cs="Arial"/>
        </w:rPr>
        <w:t xml:space="preserve"> in its various initiatives</w:t>
      </w:r>
      <w:r w:rsidR="00D312C8" w:rsidRPr="00562AB2">
        <w:rPr>
          <w:rFonts w:ascii="Arial" w:hAnsi="Arial" w:cs="Arial"/>
        </w:rPr>
        <w:t>.</w:t>
      </w:r>
      <w:r w:rsidR="00F1512F" w:rsidRPr="00562AB2">
        <w:rPr>
          <w:rFonts w:ascii="Arial" w:hAnsi="Arial" w:cs="Arial"/>
        </w:rPr>
        <w:t xml:space="preserve"> </w:t>
      </w:r>
    </w:p>
    <w:p w:rsidR="00A1656C" w:rsidRPr="00562AB2" w:rsidRDefault="00A1656C" w:rsidP="00562AB2">
      <w:pPr>
        <w:pStyle w:val="NoSpacing"/>
        <w:jc w:val="both"/>
        <w:rPr>
          <w:rFonts w:ascii="Arial" w:hAnsi="Arial" w:cs="Arial"/>
        </w:rPr>
      </w:pPr>
    </w:p>
    <w:p w:rsidR="00E02CA4" w:rsidRPr="00562AB2" w:rsidRDefault="006001DC" w:rsidP="00562AB2">
      <w:pPr>
        <w:pStyle w:val="NoSpacing"/>
        <w:jc w:val="both"/>
        <w:rPr>
          <w:rFonts w:ascii="Arial" w:hAnsi="Arial" w:cs="Arial"/>
          <w:b/>
          <w:bCs/>
        </w:rPr>
      </w:pPr>
      <w:r w:rsidRPr="00562AB2">
        <w:rPr>
          <w:rFonts w:ascii="Arial" w:hAnsi="Arial" w:cs="Arial"/>
          <w:b/>
          <w:bCs/>
        </w:rPr>
        <w:t xml:space="preserve">I. </w:t>
      </w:r>
      <w:r w:rsidR="00F74D19" w:rsidRPr="00562AB2">
        <w:rPr>
          <w:rFonts w:ascii="Arial" w:hAnsi="Arial" w:cs="Arial"/>
          <w:b/>
          <w:bCs/>
        </w:rPr>
        <w:t xml:space="preserve">Advocacy </w:t>
      </w:r>
      <w:r w:rsidR="00405ED6" w:rsidRPr="00562AB2">
        <w:rPr>
          <w:rFonts w:ascii="Arial" w:hAnsi="Arial" w:cs="Arial"/>
          <w:b/>
          <w:bCs/>
        </w:rPr>
        <w:t>i</w:t>
      </w:r>
      <w:r w:rsidR="00F74D19" w:rsidRPr="00562AB2">
        <w:rPr>
          <w:rFonts w:ascii="Arial" w:hAnsi="Arial" w:cs="Arial"/>
          <w:b/>
          <w:bCs/>
        </w:rPr>
        <w:t>nitiatives</w:t>
      </w:r>
    </w:p>
    <w:p w:rsidR="00F74D19" w:rsidRPr="00562AB2" w:rsidRDefault="00F74D19" w:rsidP="00562AB2">
      <w:pPr>
        <w:pStyle w:val="NoSpacing"/>
        <w:jc w:val="both"/>
        <w:rPr>
          <w:rFonts w:ascii="Arial" w:hAnsi="Arial" w:cs="Arial"/>
          <w:bCs/>
        </w:rPr>
      </w:pPr>
    </w:p>
    <w:p w:rsidR="001E0172" w:rsidRPr="00562AB2" w:rsidRDefault="0023057E" w:rsidP="00562AB2">
      <w:pPr>
        <w:pStyle w:val="NoSpacing"/>
        <w:jc w:val="both"/>
        <w:rPr>
          <w:rFonts w:ascii="Arial" w:hAnsi="Arial" w:cs="Arial"/>
          <w:iCs/>
          <w:lang w:eastAsia="en-IN"/>
        </w:rPr>
      </w:pPr>
      <w:r w:rsidRPr="00562AB2">
        <w:rPr>
          <w:rFonts w:ascii="Arial" w:hAnsi="Arial" w:cs="Arial"/>
          <w:b/>
        </w:rPr>
        <w:t>a</w:t>
      </w:r>
      <w:r w:rsidR="006001DC" w:rsidRPr="00562AB2">
        <w:rPr>
          <w:rFonts w:ascii="Arial" w:hAnsi="Arial" w:cs="Arial"/>
          <w:b/>
        </w:rPr>
        <w:t xml:space="preserve">. </w:t>
      </w:r>
      <w:r w:rsidR="0075576D" w:rsidRPr="00562AB2">
        <w:rPr>
          <w:rFonts w:ascii="Arial" w:hAnsi="Arial" w:cs="Arial"/>
          <w:b/>
        </w:rPr>
        <w:t xml:space="preserve">Police </w:t>
      </w:r>
      <w:r w:rsidR="00405ED6" w:rsidRPr="00562AB2">
        <w:rPr>
          <w:rFonts w:ascii="Arial" w:hAnsi="Arial" w:cs="Arial"/>
          <w:b/>
        </w:rPr>
        <w:t>r</w:t>
      </w:r>
      <w:r w:rsidR="0075576D" w:rsidRPr="00562AB2">
        <w:rPr>
          <w:rFonts w:ascii="Arial" w:hAnsi="Arial" w:cs="Arial"/>
          <w:b/>
        </w:rPr>
        <w:t xml:space="preserve">eforms </w:t>
      </w:r>
      <w:r w:rsidR="00405ED6" w:rsidRPr="00562AB2">
        <w:rPr>
          <w:rFonts w:ascii="Arial" w:hAnsi="Arial" w:cs="Arial"/>
          <w:b/>
        </w:rPr>
        <w:t>a</w:t>
      </w:r>
      <w:r w:rsidR="0075576D" w:rsidRPr="00562AB2">
        <w:rPr>
          <w:rFonts w:ascii="Arial" w:hAnsi="Arial" w:cs="Arial"/>
          <w:b/>
        </w:rPr>
        <w:t>genda:</w:t>
      </w:r>
      <w:r w:rsidR="0075576D" w:rsidRPr="00562AB2">
        <w:rPr>
          <w:rFonts w:ascii="Arial" w:hAnsi="Arial" w:cs="Arial"/>
        </w:rPr>
        <w:t xml:space="preserve"> </w:t>
      </w:r>
      <w:r w:rsidR="00472054" w:rsidRPr="00562AB2">
        <w:rPr>
          <w:rFonts w:ascii="Arial" w:hAnsi="Arial" w:cs="Arial"/>
        </w:rPr>
        <w:t xml:space="preserve">Common Cause </w:t>
      </w:r>
      <w:r w:rsidR="008E2924" w:rsidRPr="00562AB2">
        <w:rPr>
          <w:rFonts w:ascii="Arial" w:hAnsi="Arial" w:cs="Arial"/>
        </w:rPr>
        <w:t xml:space="preserve">persevered to </w:t>
      </w:r>
      <w:r w:rsidR="008D659B" w:rsidRPr="00562AB2">
        <w:rPr>
          <w:rFonts w:ascii="Arial" w:hAnsi="Arial" w:cs="Arial"/>
        </w:rPr>
        <w:t>push</w:t>
      </w:r>
      <w:r w:rsidR="00472054" w:rsidRPr="00562AB2">
        <w:rPr>
          <w:rFonts w:ascii="Arial" w:hAnsi="Arial" w:cs="Arial"/>
        </w:rPr>
        <w:t xml:space="preserve"> its </w:t>
      </w:r>
      <w:r w:rsidR="0075576D" w:rsidRPr="00562AB2">
        <w:rPr>
          <w:rFonts w:ascii="Arial" w:hAnsi="Arial" w:cs="Arial"/>
          <w:bCs/>
        </w:rPr>
        <w:t>police reforms agenda</w:t>
      </w:r>
      <w:r w:rsidR="0075576D" w:rsidRPr="00562AB2" w:rsidDel="0075576D">
        <w:rPr>
          <w:rFonts w:ascii="Arial" w:hAnsi="Arial" w:cs="Arial"/>
          <w:smallCaps/>
        </w:rPr>
        <w:t xml:space="preserve"> </w:t>
      </w:r>
      <w:r w:rsidR="00472054" w:rsidRPr="00562AB2">
        <w:rPr>
          <w:rFonts w:ascii="Arial" w:hAnsi="Arial" w:cs="Arial"/>
        </w:rPr>
        <w:t xml:space="preserve">during the period under </w:t>
      </w:r>
      <w:r w:rsidR="008E2924" w:rsidRPr="00562AB2">
        <w:rPr>
          <w:rFonts w:ascii="Arial" w:hAnsi="Arial" w:cs="Arial"/>
        </w:rPr>
        <w:t>review</w:t>
      </w:r>
      <w:r w:rsidR="00A35595" w:rsidRPr="00562AB2">
        <w:rPr>
          <w:rFonts w:ascii="Arial" w:hAnsi="Arial" w:cs="Arial"/>
        </w:rPr>
        <w:t>.</w:t>
      </w:r>
      <w:r w:rsidR="00F11AFD" w:rsidRPr="00562AB2">
        <w:rPr>
          <w:rFonts w:ascii="Arial" w:hAnsi="Arial" w:cs="Arial"/>
        </w:rPr>
        <w:t xml:space="preserve"> A</w:t>
      </w:r>
      <w:r w:rsidR="001E0172" w:rsidRPr="00562AB2">
        <w:rPr>
          <w:rFonts w:ascii="Arial" w:hAnsi="Arial" w:cs="Arial"/>
          <w:bCs/>
        </w:rPr>
        <w:t>long with Commonwealth Human Rights Initiative</w:t>
      </w:r>
      <w:r w:rsidR="00770669" w:rsidRPr="00562AB2">
        <w:rPr>
          <w:rFonts w:ascii="Arial" w:hAnsi="Arial" w:cs="Arial"/>
          <w:bCs/>
        </w:rPr>
        <w:t xml:space="preserve"> (CHRI)</w:t>
      </w:r>
      <w:r w:rsidR="001E0172" w:rsidRPr="00562AB2">
        <w:rPr>
          <w:rFonts w:ascii="Arial" w:hAnsi="Arial" w:cs="Arial"/>
          <w:bCs/>
        </w:rPr>
        <w:t>, Foundation for Restoration of National Values</w:t>
      </w:r>
      <w:r w:rsidR="00770669" w:rsidRPr="00562AB2">
        <w:rPr>
          <w:rFonts w:ascii="Arial" w:hAnsi="Arial" w:cs="Arial"/>
          <w:bCs/>
        </w:rPr>
        <w:t xml:space="preserve"> (FRNV)</w:t>
      </w:r>
      <w:r w:rsidR="001E0172" w:rsidRPr="00562AB2">
        <w:rPr>
          <w:rFonts w:ascii="Arial" w:hAnsi="Arial" w:cs="Arial"/>
          <w:bCs/>
        </w:rPr>
        <w:t xml:space="preserve"> and </w:t>
      </w:r>
      <w:proofErr w:type="spellStart"/>
      <w:r w:rsidR="001E0172" w:rsidRPr="00562AB2">
        <w:rPr>
          <w:rFonts w:ascii="Arial" w:hAnsi="Arial" w:cs="Arial"/>
          <w:bCs/>
        </w:rPr>
        <w:t>Manushi</w:t>
      </w:r>
      <w:proofErr w:type="spellEnd"/>
      <w:r w:rsidR="001E0172" w:rsidRPr="00562AB2">
        <w:rPr>
          <w:rFonts w:ascii="Arial" w:hAnsi="Arial" w:cs="Arial"/>
          <w:bCs/>
        </w:rPr>
        <w:t xml:space="preserve"> </w:t>
      </w:r>
      <w:proofErr w:type="spellStart"/>
      <w:r w:rsidR="001E0172" w:rsidRPr="00562AB2">
        <w:rPr>
          <w:rFonts w:ascii="Arial" w:hAnsi="Arial" w:cs="Arial"/>
          <w:bCs/>
        </w:rPr>
        <w:t>Sangathan</w:t>
      </w:r>
      <w:proofErr w:type="spellEnd"/>
      <w:r w:rsidR="001E0172" w:rsidRPr="00562AB2">
        <w:rPr>
          <w:rFonts w:ascii="Arial" w:hAnsi="Arial" w:cs="Arial"/>
          <w:bCs/>
        </w:rPr>
        <w:t>,</w:t>
      </w:r>
      <w:r w:rsidR="00F11AFD" w:rsidRPr="00562AB2">
        <w:rPr>
          <w:rFonts w:ascii="Arial" w:hAnsi="Arial" w:cs="Arial"/>
          <w:bCs/>
        </w:rPr>
        <w:t xml:space="preserve"> it</w:t>
      </w:r>
      <w:r w:rsidR="001E0172" w:rsidRPr="00562AB2">
        <w:rPr>
          <w:rFonts w:ascii="Arial" w:hAnsi="Arial" w:cs="Arial"/>
          <w:bCs/>
        </w:rPr>
        <w:t xml:space="preserve"> made a joint submission to the Justice J S </w:t>
      </w:r>
      <w:proofErr w:type="spellStart"/>
      <w:r w:rsidR="001E0172" w:rsidRPr="00562AB2">
        <w:rPr>
          <w:rFonts w:ascii="Arial" w:hAnsi="Arial" w:cs="Arial"/>
          <w:bCs/>
        </w:rPr>
        <w:t>Verma</w:t>
      </w:r>
      <w:proofErr w:type="spellEnd"/>
      <w:r w:rsidR="001E0172" w:rsidRPr="00562AB2">
        <w:rPr>
          <w:rFonts w:ascii="Arial" w:hAnsi="Arial" w:cs="Arial"/>
          <w:bCs/>
        </w:rPr>
        <w:t xml:space="preserve"> Committee, </w:t>
      </w:r>
      <w:r w:rsidR="00770669" w:rsidRPr="00562AB2">
        <w:rPr>
          <w:rFonts w:ascii="Arial" w:hAnsi="Arial" w:cs="Arial"/>
          <w:bCs/>
        </w:rPr>
        <w:t xml:space="preserve">that was </w:t>
      </w:r>
      <w:r w:rsidR="001E0172" w:rsidRPr="00562AB2">
        <w:rPr>
          <w:rFonts w:ascii="Arial" w:hAnsi="Arial" w:cs="Arial"/>
          <w:bCs/>
        </w:rPr>
        <w:t xml:space="preserve">mandated </w:t>
      </w:r>
      <w:r w:rsidR="001E0172" w:rsidRPr="00562AB2">
        <w:rPr>
          <w:rFonts w:ascii="Arial" w:hAnsi="Arial" w:cs="Arial"/>
        </w:rPr>
        <w:t xml:space="preserve">to look into possible amendments to the criminal law so as to provide for quicker trial and enhanced punishment for criminals accused of committing sexual assault of extreme nature against women. The submission underlined the urgency of a comprehensive revamp of the criminal justice system, including policing. </w:t>
      </w:r>
    </w:p>
    <w:p w:rsidR="00927497" w:rsidRPr="00562AB2" w:rsidRDefault="00927497" w:rsidP="00562AB2">
      <w:pPr>
        <w:pStyle w:val="NoSpacing"/>
        <w:jc w:val="both"/>
        <w:rPr>
          <w:rFonts w:ascii="Arial" w:hAnsi="Arial" w:cs="Arial"/>
        </w:rPr>
      </w:pPr>
    </w:p>
    <w:p w:rsidR="005A1A77" w:rsidRPr="00562AB2" w:rsidRDefault="00770669" w:rsidP="00562AB2">
      <w:pPr>
        <w:pStyle w:val="NoSpacing"/>
        <w:jc w:val="both"/>
        <w:rPr>
          <w:rFonts w:ascii="Arial" w:hAnsi="Arial" w:cs="Arial"/>
          <w:iCs/>
          <w:lang w:eastAsia="en-IN"/>
        </w:rPr>
      </w:pPr>
      <w:r w:rsidRPr="00562AB2">
        <w:rPr>
          <w:rFonts w:ascii="Arial" w:hAnsi="Arial" w:cs="Arial"/>
          <w:iCs/>
          <w:lang w:eastAsia="en-IN"/>
        </w:rPr>
        <w:t>A</w:t>
      </w:r>
      <w:r w:rsidR="005A1A77" w:rsidRPr="00562AB2">
        <w:rPr>
          <w:rFonts w:ascii="Arial" w:hAnsi="Arial" w:cs="Arial"/>
          <w:iCs/>
          <w:lang w:eastAsia="en-IN"/>
        </w:rPr>
        <w:t xml:space="preserve"> social media campaign </w:t>
      </w:r>
      <w:r w:rsidRPr="00562AB2">
        <w:rPr>
          <w:rFonts w:ascii="Arial" w:hAnsi="Arial" w:cs="Arial"/>
          <w:iCs/>
          <w:lang w:eastAsia="en-IN"/>
        </w:rPr>
        <w:t>is being</w:t>
      </w:r>
      <w:r w:rsidR="005A1A77" w:rsidRPr="00562AB2">
        <w:rPr>
          <w:rFonts w:ascii="Arial" w:hAnsi="Arial" w:cs="Arial"/>
          <w:iCs/>
          <w:lang w:eastAsia="en-IN"/>
        </w:rPr>
        <w:t xml:space="preserve"> launched by Common Cause, </w:t>
      </w:r>
      <w:r w:rsidRPr="00562AB2">
        <w:rPr>
          <w:rFonts w:ascii="Arial" w:hAnsi="Arial" w:cs="Arial"/>
          <w:iCs/>
          <w:lang w:eastAsia="en-IN"/>
        </w:rPr>
        <w:t>FRNV</w:t>
      </w:r>
      <w:r w:rsidR="005A1A77" w:rsidRPr="00562AB2">
        <w:rPr>
          <w:rFonts w:ascii="Arial" w:hAnsi="Arial" w:cs="Arial"/>
          <w:iCs/>
          <w:lang w:eastAsia="en-IN"/>
        </w:rPr>
        <w:t xml:space="preserve"> and </w:t>
      </w:r>
      <w:r w:rsidRPr="00562AB2">
        <w:rPr>
          <w:rFonts w:ascii="Arial" w:hAnsi="Arial" w:cs="Arial"/>
          <w:iCs/>
          <w:lang w:eastAsia="en-IN"/>
        </w:rPr>
        <w:t>CHRI</w:t>
      </w:r>
      <w:r w:rsidR="005A1A77" w:rsidRPr="00562AB2">
        <w:rPr>
          <w:rFonts w:ascii="Arial" w:hAnsi="Arial" w:cs="Arial"/>
          <w:iCs/>
          <w:lang w:eastAsia="en-IN"/>
        </w:rPr>
        <w:t xml:space="preserve"> in concert with other like-minded entities</w:t>
      </w:r>
      <w:r w:rsidRPr="00562AB2">
        <w:rPr>
          <w:rFonts w:ascii="Arial" w:hAnsi="Arial" w:cs="Arial"/>
          <w:iCs/>
          <w:lang w:eastAsia="en-IN"/>
        </w:rPr>
        <w:t xml:space="preserve"> to create a strong constituency for police reforms</w:t>
      </w:r>
      <w:r w:rsidR="005A1A77" w:rsidRPr="00562AB2">
        <w:rPr>
          <w:rFonts w:ascii="Arial" w:hAnsi="Arial" w:cs="Arial"/>
          <w:iCs/>
          <w:lang w:eastAsia="en-IN"/>
        </w:rPr>
        <w:t xml:space="preserve">. A moderated brainstorming session was held </w:t>
      </w:r>
      <w:r w:rsidRPr="00562AB2">
        <w:rPr>
          <w:rFonts w:ascii="Arial" w:hAnsi="Arial" w:cs="Arial"/>
          <w:iCs/>
          <w:lang w:eastAsia="en-IN"/>
        </w:rPr>
        <w:t>i</w:t>
      </w:r>
      <w:r w:rsidR="005A1A77" w:rsidRPr="00562AB2">
        <w:rPr>
          <w:rFonts w:ascii="Arial" w:hAnsi="Arial" w:cs="Arial"/>
          <w:iCs/>
          <w:lang w:eastAsia="en-IN"/>
        </w:rPr>
        <w:t xml:space="preserve">n September 2013 to </w:t>
      </w:r>
      <w:r w:rsidR="001E3CD2" w:rsidRPr="00562AB2">
        <w:rPr>
          <w:rFonts w:ascii="Arial" w:hAnsi="Arial" w:cs="Arial"/>
          <w:iCs/>
          <w:lang w:eastAsia="en-IN"/>
        </w:rPr>
        <w:t xml:space="preserve">settle the </w:t>
      </w:r>
      <w:r w:rsidR="005A1A77" w:rsidRPr="00562AB2">
        <w:rPr>
          <w:rFonts w:ascii="Arial" w:hAnsi="Arial" w:cs="Arial"/>
          <w:iCs/>
          <w:lang w:eastAsia="en-IN"/>
        </w:rPr>
        <w:t>organizational</w:t>
      </w:r>
      <w:r w:rsidR="001E3CD2" w:rsidRPr="00562AB2">
        <w:rPr>
          <w:rFonts w:ascii="Arial" w:hAnsi="Arial" w:cs="Arial"/>
          <w:iCs/>
          <w:lang w:eastAsia="en-IN"/>
        </w:rPr>
        <w:t xml:space="preserve"> structure</w:t>
      </w:r>
      <w:r w:rsidRPr="00562AB2">
        <w:rPr>
          <w:rFonts w:ascii="Arial" w:hAnsi="Arial" w:cs="Arial"/>
          <w:iCs/>
          <w:lang w:eastAsia="en-IN"/>
        </w:rPr>
        <w:t xml:space="preserve"> of the campaign</w:t>
      </w:r>
      <w:r w:rsidR="005A1A77" w:rsidRPr="00562AB2">
        <w:rPr>
          <w:rFonts w:ascii="Arial" w:hAnsi="Arial" w:cs="Arial"/>
          <w:iCs/>
          <w:lang w:eastAsia="en-IN"/>
        </w:rPr>
        <w:t xml:space="preserve">, delineate </w:t>
      </w:r>
      <w:r w:rsidRPr="00562AB2">
        <w:rPr>
          <w:rFonts w:ascii="Arial" w:hAnsi="Arial" w:cs="Arial"/>
          <w:iCs/>
          <w:lang w:eastAsia="en-IN"/>
        </w:rPr>
        <w:t>its</w:t>
      </w:r>
      <w:r w:rsidR="005A1A77" w:rsidRPr="00562AB2">
        <w:rPr>
          <w:rFonts w:ascii="Arial" w:hAnsi="Arial" w:cs="Arial"/>
          <w:iCs/>
          <w:lang w:eastAsia="en-IN"/>
        </w:rPr>
        <w:t xml:space="preserve"> objectives, message, strategy and action plan with greater clarity, and</w:t>
      </w:r>
      <w:r w:rsidR="00D312C8" w:rsidRPr="00562AB2">
        <w:rPr>
          <w:rFonts w:ascii="Arial" w:hAnsi="Arial" w:cs="Arial"/>
          <w:iCs/>
          <w:lang w:eastAsia="en-IN"/>
        </w:rPr>
        <w:t xml:space="preserve"> to</w:t>
      </w:r>
      <w:r w:rsidR="005A1A77" w:rsidRPr="00562AB2">
        <w:rPr>
          <w:rFonts w:ascii="Arial" w:hAnsi="Arial" w:cs="Arial"/>
          <w:iCs/>
          <w:lang w:eastAsia="en-IN"/>
        </w:rPr>
        <w:t xml:space="preserve"> secure firm commitments from the partner organizations for meeting </w:t>
      </w:r>
      <w:r w:rsidR="00D312C8" w:rsidRPr="00562AB2">
        <w:rPr>
          <w:rFonts w:ascii="Arial" w:hAnsi="Arial" w:cs="Arial"/>
          <w:iCs/>
          <w:lang w:eastAsia="en-IN"/>
        </w:rPr>
        <w:t xml:space="preserve">the </w:t>
      </w:r>
      <w:r w:rsidR="005A1A77" w:rsidRPr="00562AB2">
        <w:rPr>
          <w:rFonts w:ascii="Arial" w:hAnsi="Arial" w:cs="Arial"/>
          <w:iCs/>
          <w:lang w:eastAsia="en-IN"/>
        </w:rPr>
        <w:t>resource requirements.</w:t>
      </w:r>
    </w:p>
    <w:p w:rsidR="0023057E" w:rsidRPr="00562AB2" w:rsidRDefault="0023057E" w:rsidP="00562AB2">
      <w:pPr>
        <w:pStyle w:val="NoSpacing"/>
        <w:jc w:val="both"/>
        <w:rPr>
          <w:rFonts w:ascii="Arial" w:hAnsi="Arial" w:cs="Arial"/>
          <w:iCs/>
          <w:lang w:eastAsia="en-IN"/>
        </w:rPr>
      </w:pPr>
    </w:p>
    <w:p w:rsidR="004C70C8" w:rsidRPr="00562AB2" w:rsidRDefault="0023057E" w:rsidP="00562AB2">
      <w:pPr>
        <w:pStyle w:val="NoSpacing"/>
        <w:jc w:val="both"/>
        <w:rPr>
          <w:rFonts w:ascii="Arial" w:hAnsi="Arial" w:cs="Arial"/>
          <w:b/>
        </w:rPr>
      </w:pPr>
      <w:r w:rsidRPr="00562AB2">
        <w:rPr>
          <w:rFonts w:ascii="Arial" w:hAnsi="Arial" w:cs="Arial"/>
          <w:b/>
          <w:bCs/>
        </w:rPr>
        <w:t>b</w:t>
      </w:r>
      <w:r w:rsidR="004C70C8" w:rsidRPr="00562AB2">
        <w:rPr>
          <w:rFonts w:ascii="Arial" w:hAnsi="Arial" w:cs="Arial"/>
          <w:b/>
        </w:rPr>
        <w:t xml:space="preserve">. Campaign against </w:t>
      </w:r>
      <w:r w:rsidR="00405ED6" w:rsidRPr="00562AB2">
        <w:rPr>
          <w:rFonts w:ascii="Arial" w:hAnsi="Arial" w:cs="Arial"/>
          <w:b/>
        </w:rPr>
        <w:t>m</w:t>
      </w:r>
      <w:r w:rsidR="004C70C8" w:rsidRPr="00562AB2">
        <w:rPr>
          <w:rFonts w:ascii="Arial" w:hAnsi="Arial" w:cs="Arial"/>
          <w:b/>
        </w:rPr>
        <w:t xml:space="preserve">oney </w:t>
      </w:r>
      <w:r w:rsidR="00405ED6" w:rsidRPr="00562AB2">
        <w:rPr>
          <w:rFonts w:ascii="Arial" w:hAnsi="Arial" w:cs="Arial"/>
          <w:b/>
        </w:rPr>
        <w:t>circulation s</w:t>
      </w:r>
      <w:r w:rsidR="004C70C8" w:rsidRPr="00562AB2">
        <w:rPr>
          <w:rFonts w:ascii="Arial" w:hAnsi="Arial" w:cs="Arial"/>
          <w:b/>
        </w:rPr>
        <w:t>chemes</w:t>
      </w:r>
    </w:p>
    <w:p w:rsidR="004C70C8" w:rsidRPr="00562AB2" w:rsidRDefault="004C70C8" w:rsidP="00562AB2">
      <w:pPr>
        <w:pStyle w:val="NoSpacing"/>
        <w:jc w:val="both"/>
        <w:rPr>
          <w:rFonts w:ascii="Arial" w:hAnsi="Arial" w:cs="Arial"/>
          <w:highlight w:val="yellow"/>
        </w:rPr>
      </w:pPr>
      <w:r w:rsidRPr="00562AB2">
        <w:rPr>
          <w:rFonts w:ascii="Arial" w:hAnsi="Arial" w:cs="Arial"/>
          <w:highlight w:val="yellow"/>
        </w:rPr>
        <w:t xml:space="preserve"> </w:t>
      </w:r>
    </w:p>
    <w:p w:rsidR="004C70C8" w:rsidRPr="00562AB2" w:rsidRDefault="00770669" w:rsidP="00562AB2">
      <w:pPr>
        <w:pStyle w:val="NoSpacing"/>
        <w:jc w:val="both"/>
        <w:rPr>
          <w:rFonts w:ascii="Arial" w:hAnsi="Arial" w:cs="Arial"/>
          <w:lang w:eastAsia="en-IN"/>
        </w:rPr>
      </w:pPr>
      <w:r w:rsidRPr="00562AB2">
        <w:rPr>
          <w:rFonts w:ascii="Arial" w:hAnsi="Arial" w:cs="Arial"/>
        </w:rPr>
        <w:t xml:space="preserve">After a series of representations by </w:t>
      </w:r>
      <w:r w:rsidR="00405ED6" w:rsidRPr="00562AB2">
        <w:rPr>
          <w:rFonts w:ascii="Arial" w:hAnsi="Arial" w:cs="Arial"/>
        </w:rPr>
        <w:t>the Society</w:t>
      </w:r>
      <w:r w:rsidRPr="00562AB2">
        <w:rPr>
          <w:rFonts w:ascii="Arial" w:hAnsi="Arial" w:cs="Arial"/>
        </w:rPr>
        <w:t xml:space="preserve"> against money circulation schemes masquerading as Direct Selling/Multi Level Marketing schemes,</w:t>
      </w:r>
      <w:r w:rsidRPr="00562AB2">
        <w:rPr>
          <w:rFonts w:ascii="Arial" w:hAnsi="Arial" w:cs="Arial"/>
          <w:bCs/>
        </w:rPr>
        <w:t xml:space="preserve"> t</w:t>
      </w:r>
      <w:r w:rsidR="004C70C8" w:rsidRPr="00562AB2">
        <w:rPr>
          <w:rFonts w:ascii="Arial" w:hAnsi="Arial" w:cs="Arial"/>
          <w:bCs/>
        </w:rPr>
        <w:t xml:space="preserve">he authorities </w:t>
      </w:r>
      <w:r w:rsidR="001E3CD2" w:rsidRPr="00562AB2">
        <w:rPr>
          <w:rFonts w:ascii="Arial" w:hAnsi="Arial" w:cs="Arial"/>
          <w:bCs/>
        </w:rPr>
        <w:t xml:space="preserve">concerned finally </w:t>
      </w:r>
      <w:r w:rsidR="004C70C8" w:rsidRPr="00562AB2">
        <w:rPr>
          <w:rFonts w:ascii="Arial" w:hAnsi="Arial" w:cs="Arial"/>
          <w:bCs/>
        </w:rPr>
        <w:t>woke up to the issue</w:t>
      </w:r>
      <w:r w:rsidR="001E3CD2" w:rsidRPr="00562AB2">
        <w:rPr>
          <w:rFonts w:ascii="Arial" w:hAnsi="Arial" w:cs="Arial"/>
        </w:rPr>
        <w:t>.</w:t>
      </w:r>
      <w:r w:rsidR="004C70C8" w:rsidRPr="00562AB2">
        <w:rPr>
          <w:rFonts w:ascii="Arial" w:hAnsi="Arial" w:cs="Arial"/>
        </w:rPr>
        <w:t xml:space="preserve"> </w:t>
      </w:r>
      <w:r w:rsidR="004C70C8" w:rsidRPr="00562AB2">
        <w:rPr>
          <w:rFonts w:ascii="Arial" w:hAnsi="Arial" w:cs="Arial"/>
          <w:bCs/>
        </w:rPr>
        <w:t xml:space="preserve">Interdepartmental working groups were constituted by the Ministry of Consumer Affairs and the Department of Financial Services to study the problem in all its aspects. </w:t>
      </w:r>
      <w:r w:rsidR="004C70C8" w:rsidRPr="00562AB2">
        <w:rPr>
          <w:rFonts w:ascii="Arial" w:hAnsi="Arial" w:cs="Arial"/>
          <w:lang w:eastAsia="en-IN"/>
        </w:rPr>
        <w:t xml:space="preserve">The Ministry of Corporate Affairs, with the approval of the Ministry of Finance, circulated model rules, which provide a blueprint for </w:t>
      </w:r>
      <w:proofErr w:type="spellStart"/>
      <w:r w:rsidR="004C70C8" w:rsidRPr="00562AB2">
        <w:rPr>
          <w:rFonts w:ascii="Arial" w:hAnsi="Arial" w:cs="Arial"/>
          <w:lang w:eastAsia="en-IN"/>
        </w:rPr>
        <w:t>operationalising</w:t>
      </w:r>
      <w:proofErr w:type="spellEnd"/>
      <w:r w:rsidR="004C70C8" w:rsidRPr="00562AB2">
        <w:rPr>
          <w:rFonts w:ascii="Arial" w:hAnsi="Arial" w:cs="Arial"/>
          <w:lang w:eastAsia="en-IN"/>
        </w:rPr>
        <w:t xml:space="preserve"> the intent and purpose of the Banning Act of 1978. Their adoption by state governments should go a long way in strengthening the capacity of state agencies to fight the menace of fraudulent money circulation schemes. </w:t>
      </w:r>
    </w:p>
    <w:p w:rsidR="00EA594D" w:rsidRPr="00562AB2" w:rsidRDefault="00EA594D" w:rsidP="00562AB2">
      <w:pPr>
        <w:pStyle w:val="NoSpacing"/>
        <w:jc w:val="both"/>
        <w:rPr>
          <w:rFonts w:ascii="Arial" w:hAnsi="Arial" w:cs="Arial"/>
        </w:rPr>
      </w:pPr>
    </w:p>
    <w:p w:rsidR="004C70C8" w:rsidRPr="00562AB2" w:rsidRDefault="004C70C8" w:rsidP="00562AB2">
      <w:pPr>
        <w:pStyle w:val="NoSpacing"/>
        <w:jc w:val="both"/>
        <w:rPr>
          <w:rFonts w:ascii="Arial" w:hAnsi="Arial" w:cs="Arial"/>
        </w:rPr>
      </w:pPr>
      <w:r w:rsidRPr="00562AB2">
        <w:rPr>
          <w:rFonts w:ascii="Arial" w:hAnsi="Arial" w:cs="Arial"/>
        </w:rPr>
        <w:t xml:space="preserve">In another line of action, </w:t>
      </w:r>
      <w:r w:rsidR="00770669" w:rsidRPr="00562AB2">
        <w:rPr>
          <w:rFonts w:ascii="Arial" w:hAnsi="Arial" w:cs="Arial"/>
        </w:rPr>
        <w:t>Common Cause</w:t>
      </w:r>
      <w:r w:rsidRPr="00562AB2">
        <w:rPr>
          <w:rFonts w:ascii="Arial" w:hAnsi="Arial" w:cs="Arial"/>
        </w:rPr>
        <w:t xml:space="preserve"> filed a slew of RTI applications to seek information on the operations of MLM Companies in India which had come to adverse notice of the enforcement agencies. </w:t>
      </w:r>
      <w:r w:rsidR="00405ED6" w:rsidRPr="00562AB2">
        <w:rPr>
          <w:rFonts w:ascii="Arial" w:hAnsi="Arial" w:cs="Arial"/>
        </w:rPr>
        <w:t>Hopefully, it should be possible to</w:t>
      </w:r>
      <w:r w:rsidRPr="00562AB2">
        <w:rPr>
          <w:rFonts w:ascii="Arial" w:hAnsi="Arial" w:cs="Arial"/>
        </w:rPr>
        <w:t xml:space="preserve"> extract</w:t>
      </w:r>
      <w:r w:rsidR="00405ED6" w:rsidRPr="00562AB2">
        <w:rPr>
          <w:rFonts w:ascii="Arial" w:hAnsi="Arial" w:cs="Arial"/>
        </w:rPr>
        <w:t xml:space="preserve"> crucial </w:t>
      </w:r>
      <w:r w:rsidRPr="00562AB2">
        <w:rPr>
          <w:rFonts w:ascii="Arial" w:hAnsi="Arial" w:cs="Arial"/>
        </w:rPr>
        <w:t>information from a secretive Reserve Bank of India.</w:t>
      </w:r>
    </w:p>
    <w:p w:rsidR="008333A3" w:rsidRPr="00562AB2" w:rsidRDefault="008333A3" w:rsidP="00562AB2">
      <w:pPr>
        <w:pStyle w:val="NoSpacing"/>
        <w:jc w:val="both"/>
        <w:rPr>
          <w:rFonts w:ascii="Arial" w:hAnsi="Arial" w:cs="Arial"/>
          <w:bCs/>
        </w:rPr>
      </w:pPr>
    </w:p>
    <w:p w:rsidR="00B17960" w:rsidRPr="00562AB2" w:rsidRDefault="0023057E" w:rsidP="00562AB2">
      <w:pPr>
        <w:pStyle w:val="NoSpacing"/>
        <w:jc w:val="both"/>
        <w:rPr>
          <w:rFonts w:ascii="Arial" w:hAnsi="Arial" w:cs="Arial"/>
          <w:bCs/>
        </w:rPr>
      </w:pPr>
      <w:r w:rsidRPr="00562AB2">
        <w:rPr>
          <w:rFonts w:ascii="Arial" w:hAnsi="Arial" w:cs="Arial"/>
          <w:b/>
          <w:bCs/>
        </w:rPr>
        <w:t>c</w:t>
      </w:r>
      <w:r w:rsidR="006001DC" w:rsidRPr="00562AB2">
        <w:rPr>
          <w:rFonts w:ascii="Arial" w:hAnsi="Arial" w:cs="Arial"/>
          <w:b/>
          <w:bCs/>
        </w:rPr>
        <w:t xml:space="preserve">. </w:t>
      </w:r>
      <w:r w:rsidR="00CA093A" w:rsidRPr="00562AB2">
        <w:rPr>
          <w:rFonts w:ascii="Arial" w:hAnsi="Arial" w:cs="Arial"/>
          <w:b/>
          <w:bCs/>
        </w:rPr>
        <w:t xml:space="preserve">Exploitation of </w:t>
      </w:r>
      <w:r w:rsidR="00405ED6" w:rsidRPr="00562AB2">
        <w:rPr>
          <w:rFonts w:ascii="Arial" w:hAnsi="Arial" w:cs="Arial"/>
          <w:b/>
          <w:bCs/>
        </w:rPr>
        <w:t>c</w:t>
      </w:r>
      <w:r w:rsidR="00CA093A" w:rsidRPr="00562AB2">
        <w:rPr>
          <w:rFonts w:ascii="Arial" w:hAnsi="Arial" w:cs="Arial"/>
          <w:b/>
          <w:bCs/>
        </w:rPr>
        <w:t xml:space="preserve">hildren in </w:t>
      </w:r>
      <w:proofErr w:type="spellStart"/>
      <w:r w:rsidR="00405ED6" w:rsidRPr="00562AB2">
        <w:rPr>
          <w:rFonts w:ascii="Arial" w:hAnsi="Arial" w:cs="Arial"/>
          <w:b/>
          <w:bCs/>
        </w:rPr>
        <w:t>o</w:t>
      </w:r>
      <w:r w:rsidR="00CA093A" w:rsidRPr="00562AB2">
        <w:rPr>
          <w:rFonts w:ascii="Arial" w:hAnsi="Arial" w:cs="Arial"/>
          <w:b/>
          <w:bCs/>
        </w:rPr>
        <w:t>rganised</w:t>
      </w:r>
      <w:proofErr w:type="spellEnd"/>
      <w:r w:rsidR="00CA093A" w:rsidRPr="00562AB2">
        <w:rPr>
          <w:rFonts w:ascii="Arial" w:hAnsi="Arial" w:cs="Arial"/>
          <w:b/>
          <w:bCs/>
        </w:rPr>
        <w:t xml:space="preserve"> </w:t>
      </w:r>
      <w:r w:rsidR="00405ED6" w:rsidRPr="00562AB2">
        <w:rPr>
          <w:rFonts w:ascii="Arial" w:hAnsi="Arial" w:cs="Arial"/>
          <w:b/>
          <w:bCs/>
        </w:rPr>
        <w:t>b</w:t>
      </w:r>
      <w:r w:rsidR="00CA093A" w:rsidRPr="00562AB2">
        <w:rPr>
          <w:rFonts w:ascii="Arial" w:hAnsi="Arial" w:cs="Arial"/>
          <w:b/>
          <w:bCs/>
        </w:rPr>
        <w:t>eggary:</w:t>
      </w:r>
      <w:r w:rsidR="00CA093A" w:rsidRPr="00562AB2">
        <w:rPr>
          <w:rFonts w:ascii="Arial" w:hAnsi="Arial" w:cs="Arial"/>
          <w:bCs/>
        </w:rPr>
        <w:t xml:space="preserve"> </w:t>
      </w:r>
      <w:r w:rsidR="00405ED6" w:rsidRPr="00562AB2">
        <w:rPr>
          <w:rFonts w:ascii="Arial" w:hAnsi="Arial" w:cs="Arial"/>
        </w:rPr>
        <w:t>It would be recalled that</w:t>
      </w:r>
      <w:r w:rsidR="00B17960" w:rsidRPr="00562AB2">
        <w:rPr>
          <w:rFonts w:ascii="Arial" w:hAnsi="Arial" w:cs="Arial"/>
        </w:rPr>
        <w:t xml:space="preserve"> Common Cause had </w:t>
      </w:r>
      <w:r w:rsidR="00AB23C5" w:rsidRPr="00562AB2">
        <w:rPr>
          <w:rFonts w:ascii="Arial" w:hAnsi="Arial" w:cs="Arial"/>
        </w:rPr>
        <w:t>drawn</w:t>
      </w:r>
      <w:r w:rsidR="00B17960" w:rsidRPr="00562AB2">
        <w:rPr>
          <w:rFonts w:ascii="Arial" w:hAnsi="Arial" w:cs="Arial"/>
        </w:rPr>
        <w:t xml:space="preserve"> </w:t>
      </w:r>
      <w:r w:rsidR="00AB23C5" w:rsidRPr="00562AB2">
        <w:rPr>
          <w:rFonts w:ascii="Arial" w:hAnsi="Arial" w:cs="Arial"/>
        </w:rPr>
        <w:t>the attention of</w:t>
      </w:r>
      <w:r w:rsidR="00B17960" w:rsidRPr="00562AB2">
        <w:rPr>
          <w:rFonts w:ascii="Arial" w:hAnsi="Arial" w:cs="Arial"/>
        </w:rPr>
        <w:t xml:space="preserve"> </w:t>
      </w:r>
      <w:r w:rsidR="00AB23C5" w:rsidRPr="00562AB2">
        <w:rPr>
          <w:rFonts w:ascii="Arial" w:hAnsi="Arial" w:cs="Arial"/>
        </w:rPr>
        <w:t xml:space="preserve">the </w:t>
      </w:r>
      <w:r w:rsidR="00B17960" w:rsidRPr="00562AB2">
        <w:rPr>
          <w:rFonts w:ascii="Arial" w:hAnsi="Arial" w:cs="Arial"/>
        </w:rPr>
        <w:t xml:space="preserve">agencies concerned with child welfare and protection of child rights </w:t>
      </w:r>
      <w:r w:rsidR="00AB23C5" w:rsidRPr="00562AB2">
        <w:rPr>
          <w:rFonts w:ascii="Arial" w:hAnsi="Arial" w:cs="Arial"/>
        </w:rPr>
        <w:t>to</w:t>
      </w:r>
      <w:r w:rsidR="00B17960" w:rsidRPr="00562AB2">
        <w:rPr>
          <w:rFonts w:ascii="Arial" w:hAnsi="Arial" w:cs="Arial"/>
        </w:rPr>
        <w:t xml:space="preserve"> the rampant exploitation of infants by professional beggars and begging mafia in the National Capital and elsewhere in the country. </w:t>
      </w:r>
      <w:r w:rsidRPr="00562AB2">
        <w:rPr>
          <w:rFonts w:ascii="Arial" w:hAnsi="Arial" w:cs="Arial"/>
        </w:rPr>
        <w:t>In this context, the Delhi Commission for Protection of Child Rights has sought help from Delhi Police to investigate a child kidnapping racket.</w:t>
      </w:r>
      <w:r w:rsidR="00B17960" w:rsidRPr="00562AB2">
        <w:rPr>
          <w:rFonts w:ascii="Arial" w:hAnsi="Arial" w:cs="Arial"/>
        </w:rPr>
        <w:t xml:space="preserve">The issue raised by us </w:t>
      </w:r>
      <w:r w:rsidR="00405ED6" w:rsidRPr="00562AB2">
        <w:rPr>
          <w:rFonts w:ascii="Arial" w:hAnsi="Arial" w:cs="Arial"/>
        </w:rPr>
        <w:t>was</w:t>
      </w:r>
      <w:r w:rsidR="00B17960" w:rsidRPr="00562AB2">
        <w:rPr>
          <w:rFonts w:ascii="Arial" w:hAnsi="Arial" w:cs="Arial"/>
        </w:rPr>
        <w:t xml:space="preserve"> </w:t>
      </w:r>
      <w:r w:rsidRPr="00562AB2">
        <w:rPr>
          <w:rFonts w:ascii="Arial" w:hAnsi="Arial" w:cs="Arial"/>
        </w:rPr>
        <w:t xml:space="preserve">also </w:t>
      </w:r>
      <w:r w:rsidR="00B17960" w:rsidRPr="00562AB2">
        <w:rPr>
          <w:rFonts w:ascii="Arial" w:hAnsi="Arial" w:cs="Arial"/>
        </w:rPr>
        <w:t>featured in the Times of India on May 5, 2013.</w:t>
      </w:r>
    </w:p>
    <w:p w:rsidR="00927497" w:rsidRPr="00562AB2" w:rsidRDefault="00927497" w:rsidP="00562AB2">
      <w:pPr>
        <w:pStyle w:val="NoSpacing"/>
        <w:jc w:val="both"/>
        <w:rPr>
          <w:rFonts w:ascii="Arial" w:hAnsi="Arial" w:cs="Arial"/>
        </w:rPr>
      </w:pPr>
    </w:p>
    <w:p w:rsidR="00E939ED" w:rsidRPr="00562AB2" w:rsidRDefault="00E939ED" w:rsidP="00562AB2">
      <w:pPr>
        <w:pStyle w:val="NoSpacing"/>
        <w:jc w:val="both"/>
        <w:rPr>
          <w:rFonts w:ascii="Arial" w:hAnsi="Arial" w:cs="Arial"/>
        </w:rPr>
      </w:pPr>
    </w:p>
    <w:p w:rsidR="00927497" w:rsidRPr="00562AB2" w:rsidRDefault="00927497" w:rsidP="00562AB2">
      <w:pPr>
        <w:pStyle w:val="NoSpacing"/>
        <w:jc w:val="both"/>
        <w:rPr>
          <w:rFonts w:ascii="Arial" w:hAnsi="Arial" w:cs="Arial"/>
        </w:rPr>
      </w:pPr>
      <w:r w:rsidRPr="00562AB2">
        <w:rPr>
          <w:rFonts w:ascii="Arial" w:hAnsi="Arial" w:cs="Arial"/>
        </w:rPr>
        <w:t xml:space="preserve">The Society undertook to support Centre for Environment and Food security, Delhi, for a period of one year to enable it to pursue its PIL on systemic reforms in the implementation of the Mahatma Gandhi National Rural Employment Guarantee Act. The field surveys conducted by CEFS to document the gross irregularities in the implementation of the Act in UP, MP, </w:t>
      </w:r>
      <w:proofErr w:type="spellStart"/>
      <w:r w:rsidRPr="00562AB2">
        <w:rPr>
          <w:rFonts w:ascii="Arial" w:hAnsi="Arial" w:cs="Arial"/>
        </w:rPr>
        <w:t>Odisha</w:t>
      </w:r>
      <w:proofErr w:type="spellEnd"/>
      <w:r w:rsidRPr="00562AB2">
        <w:rPr>
          <w:rFonts w:ascii="Arial" w:hAnsi="Arial" w:cs="Arial"/>
        </w:rPr>
        <w:t xml:space="preserve"> and Bihar have made a significant impact and prompted the Supreme Court to order in-depth investigations by the CBI and pass consequential orders on various operational issues.   </w:t>
      </w:r>
    </w:p>
    <w:p w:rsidR="00472054" w:rsidRPr="00562AB2" w:rsidRDefault="00472054" w:rsidP="00562AB2">
      <w:pPr>
        <w:pStyle w:val="NoSpacing"/>
        <w:jc w:val="both"/>
        <w:rPr>
          <w:rFonts w:ascii="Arial" w:hAnsi="Arial" w:cs="Arial"/>
        </w:rPr>
      </w:pPr>
    </w:p>
    <w:p w:rsidR="00DA1084" w:rsidRDefault="00961CC2" w:rsidP="00562AB2">
      <w:pPr>
        <w:pStyle w:val="NoSpacing"/>
        <w:jc w:val="both"/>
        <w:rPr>
          <w:rFonts w:ascii="Arial" w:hAnsi="Arial" w:cs="Arial"/>
          <w:b/>
        </w:rPr>
      </w:pPr>
      <w:proofErr w:type="spellStart"/>
      <w:r w:rsidRPr="00562AB2">
        <w:rPr>
          <w:rFonts w:ascii="Arial" w:hAnsi="Arial" w:cs="Arial"/>
          <w:b/>
        </w:rPr>
        <w:t>II</w:t>
      </w:r>
      <w:r w:rsidR="00E939ED" w:rsidRPr="00562AB2">
        <w:rPr>
          <w:rFonts w:ascii="Arial" w:hAnsi="Arial" w:cs="Arial"/>
          <w:b/>
        </w:rPr>
        <w:t>.</w:t>
      </w:r>
      <w:r w:rsidR="00DA1084">
        <w:rPr>
          <w:rFonts w:ascii="Arial" w:hAnsi="Arial" w:cs="Arial"/>
          <w:b/>
        </w:rPr>
        <w:t>Public</w:t>
      </w:r>
      <w:proofErr w:type="spellEnd"/>
      <w:r w:rsidR="00DA1084">
        <w:rPr>
          <w:rFonts w:ascii="Arial" w:hAnsi="Arial" w:cs="Arial"/>
          <w:b/>
        </w:rPr>
        <w:t xml:space="preserve"> interest litigation</w:t>
      </w:r>
    </w:p>
    <w:p w:rsidR="00DA1084" w:rsidRDefault="00DA1084" w:rsidP="00562AB2">
      <w:pPr>
        <w:pStyle w:val="NoSpacing"/>
        <w:jc w:val="both"/>
        <w:rPr>
          <w:rFonts w:ascii="Arial" w:hAnsi="Arial" w:cs="Arial"/>
          <w:b/>
        </w:rPr>
      </w:pPr>
    </w:p>
    <w:p w:rsidR="006D40C5" w:rsidRPr="00DA1084" w:rsidRDefault="00961CC2" w:rsidP="00562AB2">
      <w:pPr>
        <w:pStyle w:val="NoSpacing"/>
        <w:jc w:val="both"/>
        <w:rPr>
          <w:rStyle w:val="style31"/>
          <w:rFonts w:eastAsiaTheme="majorEastAsia"/>
        </w:rPr>
      </w:pPr>
      <w:r w:rsidRPr="00DA1084">
        <w:rPr>
          <w:rFonts w:ascii="Arial" w:hAnsi="Arial" w:cs="Arial"/>
        </w:rPr>
        <w:t>Significant</w:t>
      </w:r>
      <w:r w:rsidR="00472054" w:rsidRPr="00DA1084">
        <w:rPr>
          <w:rFonts w:ascii="Arial" w:hAnsi="Arial" w:cs="Arial"/>
        </w:rPr>
        <w:t xml:space="preserve"> </w:t>
      </w:r>
      <w:r w:rsidR="00143780" w:rsidRPr="00DA1084">
        <w:rPr>
          <w:rFonts w:ascii="Arial" w:hAnsi="Arial" w:cs="Arial"/>
        </w:rPr>
        <w:t>developments in</w:t>
      </w:r>
      <w:r w:rsidR="00472054" w:rsidRPr="00DA1084">
        <w:rPr>
          <w:rFonts w:ascii="Arial" w:hAnsi="Arial" w:cs="Arial"/>
        </w:rPr>
        <w:t xml:space="preserve"> </w:t>
      </w:r>
      <w:r w:rsidR="00905B98" w:rsidRPr="00DA1084">
        <w:rPr>
          <w:rFonts w:ascii="Arial" w:hAnsi="Arial" w:cs="Arial"/>
        </w:rPr>
        <w:t>the</w:t>
      </w:r>
      <w:r w:rsidR="00472054" w:rsidRPr="00DA1084">
        <w:rPr>
          <w:rFonts w:ascii="Arial" w:hAnsi="Arial" w:cs="Arial"/>
        </w:rPr>
        <w:t xml:space="preserve"> writ petitions</w:t>
      </w:r>
      <w:r w:rsidR="006D40C5" w:rsidRPr="00DA1084">
        <w:rPr>
          <w:rFonts w:ascii="Arial" w:hAnsi="Arial" w:cs="Arial"/>
        </w:rPr>
        <w:t xml:space="preserve"> and applications</w:t>
      </w:r>
      <w:r w:rsidR="00472054" w:rsidRPr="00DA1084">
        <w:rPr>
          <w:rFonts w:ascii="Arial" w:hAnsi="Arial" w:cs="Arial"/>
        </w:rPr>
        <w:t xml:space="preserve"> file</w:t>
      </w:r>
      <w:r w:rsidR="00DC0711" w:rsidRPr="00DA1084">
        <w:rPr>
          <w:rFonts w:ascii="Arial" w:hAnsi="Arial" w:cs="Arial"/>
        </w:rPr>
        <w:t xml:space="preserve">d </w:t>
      </w:r>
      <w:r w:rsidR="006D40C5" w:rsidRPr="00DA1084">
        <w:rPr>
          <w:rFonts w:ascii="Arial" w:hAnsi="Arial" w:cs="Arial"/>
        </w:rPr>
        <w:t xml:space="preserve">by the Society </w:t>
      </w:r>
      <w:r w:rsidR="00143780" w:rsidRPr="00DA1084">
        <w:rPr>
          <w:rFonts w:ascii="Arial" w:hAnsi="Arial" w:cs="Arial"/>
        </w:rPr>
        <w:t>are</w:t>
      </w:r>
      <w:r w:rsidR="00472054" w:rsidRPr="00DA1084">
        <w:rPr>
          <w:rFonts w:ascii="Arial" w:hAnsi="Arial" w:cs="Arial"/>
        </w:rPr>
        <w:t xml:space="preserve"> </w:t>
      </w:r>
      <w:r w:rsidRPr="00DA1084">
        <w:rPr>
          <w:rFonts w:ascii="Arial" w:hAnsi="Arial" w:cs="Arial"/>
        </w:rPr>
        <w:t>recapitulated below.</w:t>
      </w:r>
      <w:r w:rsidR="00433A00" w:rsidRPr="00DA1084">
        <w:rPr>
          <w:rStyle w:val="style31"/>
          <w:rFonts w:eastAsiaTheme="majorEastAsia"/>
        </w:rPr>
        <w:t xml:space="preserve"> </w:t>
      </w:r>
    </w:p>
    <w:p w:rsidR="006D40C5" w:rsidRPr="00DA1084" w:rsidRDefault="006D40C5" w:rsidP="00562AB2">
      <w:pPr>
        <w:pStyle w:val="NoSpacing"/>
        <w:jc w:val="both"/>
        <w:rPr>
          <w:rStyle w:val="style31"/>
          <w:rFonts w:eastAsiaTheme="majorEastAsia"/>
        </w:rPr>
      </w:pPr>
    </w:p>
    <w:p w:rsidR="00433A00" w:rsidRDefault="00433A00" w:rsidP="00562AB2">
      <w:pPr>
        <w:pStyle w:val="NoSpacing"/>
        <w:jc w:val="both"/>
        <w:rPr>
          <w:rStyle w:val="style31"/>
          <w:rFonts w:eastAsiaTheme="majorEastAsia"/>
          <w:b/>
        </w:rPr>
      </w:pPr>
      <w:r w:rsidRPr="00562AB2">
        <w:rPr>
          <w:rStyle w:val="style31"/>
          <w:rFonts w:eastAsiaTheme="majorEastAsia"/>
          <w:b/>
        </w:rPr>
        <w:t>Supreme Court Cases</w:t>
      </w:r>
    </w:p>
    <w:p w:rsidR="00562AB2" w:rsidRPr="00562AB2" w:rsidRDefault="00562AB2" w:rsidP="00562AB2">
      <w:pPr>
        <w:pStyle w:val="NoSpacing"/>
        <w:jc w:val="both"/>
        <w:rPr>
          <w:rStyle w:val="style31"/>
          <w:rFonts w:eastAsiaTheme="majorEastAsia"/>
          <w:b/>
        </w:rPr>
      </w:pPr>
    </w:p>
    <w:p w:rsidR="00433A00" w:rsidRPr="00562AB2" w:rsidRDefault="00433A00" w:rsidP="00562AB2">
      <w:pPr>
        <w:pStyle w:val="NoSpacing"/>
        <w:numPr>
          <w:ilvl w:val="0"/>
          <w:numId w:val="34"/>
        </w:numPr>
        <w:ind w:hanging="720"/>
        <w:jc w:val="both"/>
        <w:rPr>
          <w:rFonts w:ascii="Arial" w:hAnsi="Arial" w:cs="Arial"/>
        </w:rPr>
      </w:pPr>
      <w:r w:rsidRPr="00562AB2">
        <w:rPr>
          <w:rStyle w:val="style31"/>
          <w:rFonts w:eastAsiaTheme="majorEastAsia"/>
          <w:b/>
        </w:rPr>
        <w:t xml:space="preserve">WP(C) 26/1995: Appointment of </w:t>
      </w:r>
      <w:proofErr w:type="spellStart"/>
      <w:r w:rsidRPr="00562AB2">
        <w:rPr>
          <w:rStyle w:val="style31"/>
          <w:rFonts w:eastAsiaTheme="majorEastAsia"/>
          <w:b/>
        </w:rPr>
        <w:t>Lokpal</w:t>
      </w:r>
      <w:proofErr w:type="spellEnd"/>
      <w:r w:rsidRPr="00562AB2">
        <w:rPr>
          <w:rStyle w:val="style31"/>
          <w:rFonts w:eastAsiaTheme="majorEastAsia"/>
          <w:b/>
        </w:rPr>
        <w:t xml:space="preserve"> and </w:t>
      </w:r>
      <w:proofErr w:type="spellStart"/>
      <w:r w:rsidRPr="00562AB2">
        <w:rPr>
          <w:rStyle w:val="style31"/>
          <w:rFonts w:eastAsiaTheme="majorEastAsia"/>
          <w:b/>
        </w:rPr>
        <w:t>Lokayuktas</w:t>
      </w:r>
      <w:proofErr w:type="spellEnd"/>
      <w:r w:rsidRPr="00562AB2">
        <w:rPr>
          <w:rStyle w:val="style31"/>
          <w:rFonts w:eastAsiaTheme="majorEastAsia"/>
        </w:rPr>
        <w:t>- Th</w:t>
      </w:r>
      <w:r w:rsidR="00F143ED" w:rsidRPr="00562AB2">
        <w:rPr>
          <w:rStyle w:val="style31"/>
          <w:rFonts w:eastAsiaTheme="majorEastAsia"/>
        </w:rPr>
        <w:t>e</w:t>
      </w:r>
      <w:r w:rsidRPr="00562AB2">
        <w:rPr>
          <w:rStyle w:val="style31"/>
          <w:rFonts w:eastAsiaTheme="majorEastAsia"/>
        </w:rPr>
        <w:t xml:space="preserve"> petition </w:t>
      </w:r>
      <w:r w:rsidR="006D40C5" w:rsidRPr="00562AB2">
        <w:rPr>
          <w:rStyle w:val="style31"/>
          <w:rFonts w:eastAsiaTheme="majorEastAsia"/>
        </w:rPr>
        <w:t>seek</w:t>
      </w:r>
      <w:r w:rsidRPr="00562AB2">
        <w:rPr>
          <w:rStyle w:val="style31"/>
          <w:rFonts w:eastAsiaTheme="majorEastAsia"/>
        </w:rPr>
        <w:t>s t</w:t>
      </w:r>
      <w:r w:rsidR="006D40C5" w:rsidRPr="00562AB2">
        <w:rPr>
          <w:rStyle w:val="style31"/>
          <w:rFonts w:eastAsiaTheme="majorEastAsia"/>
        </w:rPr>
        <w:t>he</w:t>
      </w:r>
      <w:r w:rsidRPr="00562AB2">
        <w:rPr>
          <w:rStyle w:val="style31"/>
          <w:rFonts w:eastAsiaTheme="majorEastAsia"/>
        </w:rPr>
        <w:t xml:space="preserve"> enactment of the </w:t>
      </w:r>
      <w:proofErr w:type="spellStart"/>
      <w:r w:rsidRPr="00562AB2">
        <w:rPr>
          <w:rStyle w:val="style31"/>
          <w:rFonts w:eastAsiaTheme="majorEastAsia"/>
          <w:i/>
        </w:rPr>
        <w:t>Lok</w:t>
      </w:r>
      <w:proofErr w:type="spellEnd"/>
      <w:r w:rsidRPr="00562AB2">
        <w:rPr>
          <w:rStyle w:val="style31"/>
          <w:rFonts w:eastAsiaTheme="majorEastAsia"/>
          <w:i/>
        </w:rPr>
        <w:t xml:space="preserve"> Pal</w:t>
      </w:r>
      <w:r w:rsidRPr="00562AB2">
        <w:rPr>
          <w:rStyle w:val="style31"/>
          <w:rFonts w:eastAsiaTheme="majorEastAsia"/>
        </w:rPr>
        <w:t xml:space="preserve"> Act and appointment of </w:t>
      </w:r>
      <w:proofErr w:type="spellStart"/>
      <w:r w:rsidRPr="00562AB2">
        <w:rPr>
          <w:rStyle w:val="style31"/>
          <w:rFonts w:eastAsiaTheme="majorEastAsia"/>
        </w:rPr>
        <w:t>Lok</w:t>
      </w:r>
      <w:r w:rsidR="00F143ED" w:rsidRPr="00562AB2">
        <w:rPr>
          <w:rStyle w:val="style31"/>
          <w:rFonts w:eastAsiaTheme="majorEastAsia"/>
        </w:rPr>
        <w:t>a</w:t>
      </w:r>
      <w:r w:rsidRPr="00562AB2">
        <w:rPr>
          <w:rStyle w:val="style31"/>
          <w:rFonts w:eastAsiaTheme="majorEastAsia"/>
        </w:rPr>
        <w:t>yuktas</w:t>
      </w:r>
      <w:proofErr w:type="spellEnd"/>
      <w:r w:rsidRPr="00562AB2">
        <w:rPr>
          <w:rStyle w:val="style31"/>
          <w:rFonts w:eastAsiaTheme="majorEastAsia"/>
        </w:rPr>
        <w:t xml:space="preserve"> and Up </w:t>
      </w:r>
      <w:proofErr w:type="spellStart"/>
      <w:r w:rsidRPr="00562AB2">
        <w:rPr>
          <w:rStyle w:val="style31"/>
          <w:rFonts w:eastAsiaTheme="majorEastAsia"/>
        </w:rPr>
        <w:t>Lok</w:t>
      </w:r>
      <w:r w:rsidR="00F143ED" w:rsidRPr="00562AB2">
        <w:rPr>
          <w:rStyle w:val="style31"/>
          <w:rFonts w:eastAsiaTheme="majorEastAsia"/>
        </w:rPr>
        <w:t>a</w:t>
      </w:r>
      <w:r w:rsidRPr="00562AB2">
        <w:rPr>
          <w:rStyle w:val="style31"/>
          <w:rFonts w:eastAsiaTheme="majorEastAsia"/>
        </w:rPr>
        <w:t>yuktas</w:t>
      </w:r>
      <w:proofErr w:type="spellEnd"/>
      <w:r w:rsidRPr="00562AB2">
        <w:rPr>
          <w:rStyle w:val="style31"/>
          <w:rFonts w:eastAsiaTheme="majorEastAsia"/>
        </w:rPr>
        <w:t xml:space="preserve"> under the Legal Services Authorities Act. The case </w:t>
      </w:r>
      <w:r w:rsidR="006D40C5" w:rsidRPr="00562AB2">
        <w:rPr>
          <w:rStyle w:val="style31"/>
          <w:rFonts w:eastAsiaTheme="majorEastAsia"/>
        </w:rPr>
        <w:t>has been put on the back-burner after being</w:t>
      </w:r>
      <w:r w:rsidRPr="00562AB2">
        <w:rPr>
          <w:rStyle w:val="style31"/>
          <w:rFonts w:eastAsiaTheme="majorEastAsia"/>
        </w:rPr>
        <w:t xml:space="preserve"> </w:t>
      </w:r>
      <w:r w:rsidR="006D40C5" w:rsidRPr="00562AB2">
        <w:rPr>
          <w:rStyle w:val="style31"/>
          <w:rFonts w:eastAsiaTheme="majorEastAsia"/>
        </w:rPr>
        <w:t>sla</w:t>
      </w:r>
      <w:r w:rsidRPr="00562AB2">
        <w:rPr>
          <w:rStyle w:val="style31"/>
          <w:rFonts w:eastAsiaTheme="majorEastAsia"/>
        </w:rPr>
        <w:t>ted for final disposal in August 2009</w:t>
      </w:r>
      <w:r w:rsidR="006D40C5" w:rsidRPr="00562AB2">
        <w:rPr>
          <w:rStyle w:val="style31"/>
          <w:rFonts w:eastAsiaTheme="majorEastAsia"/>
        </w:rPr>
        <w:t>. It</w:t>
      </w:r>
      <w:r w:rsidRPr="00562AB2">
        <w:rPr>
          <w:rStyle w:val="style31"/>
          <w:rFonts w:eastAsiaTheme="majorEastAsia"/>
        </w:rPr>
        <w:t xml:space="preserve"> was last listed on July 10, 2012. </w:t>
      </w:r>
      <w:r w:rsidR="006D40C5" w:rsidRPr="00562AB2">
        <w:rPr>
          <w:rStyle w:val="style31"/>
          <w:rFonts w:eastAsiaTheme="majorEastAsia"/>
        </w:rPr>
        <w:t>M</w:t>
      </w:r>
      <w:r w:rsidRPr="00562AB2">
        <w:rPr>
          <w:rStyle w:val="style31"/>
          <w:rFonts w:eastAsiaTheme="majorEastAsia"/>
        </w:rPr>
        <w:t>ean</w:t>
      </w:r>
      <w:r w:rsidR="006D40C5" w:rsidRPr="00562AB2">
        <w:rPr>
          <w:rStyle w:val="style31"/>
          <w:rFonts w:eastAsiaTheme="majorEastAsia"/>
        </w:rPr>
        <w:t>wh</w:t>
      </w:r>
      <w:r w:rsidRPr="00562AB2">
        <w:rPr>
          <w:rStyle w:val="style31"/>
          <w:rFonts w:eastAsiaTheme="majorEastAsia"/>
        </w:rPr>
        <w:t>i</w:t>
      </w:r>
      <w:r w:rsidR="006D40C5" w:rsidRPr="00562AB2">
        <w:rPr>
          <w:rStyle w:val="style31"/>
          <w:rFonts w:eastAsiaTheme="majorEastAsia"/>
        </w:rPr>
        <w:t>l</w:t>
      </w:r>
      <w:r w:rsidRPr="00562AB2">
        <w:rPr>
          <w:rStyle w:val="style31"/>
          <w:rFonts w:eastAsiaTheme="majorEastAsia"/>
        </w:rPr>
        <w:t xml:space="preserve">e, </w:t>
      </w:r>
      <w:r w:rsidR="006D40C5" w:rsidRPr="00562AB2">
        <w:rPr>
          <w:rStyle w:val="style31"/>
          <w:rFonts w:eastAsiaTheme="majorEastAsia"/>
        </w:rPr>
        <w:t xml:space="preserve">in the aftermath of </w:t>
      </w:r>
      <w:r w:rsidRPr="00562AB2">
        <w:rPr>
          <w:rStyle w:val="style31"/>
          <w:rFonts w:eastAsiaTheme="majorEastAsia"/>
        </w:rPr>
        <w:t xml:space="preserve">a mass movement led by Anna </w:t>
      </w:r>
      <w:proofErr w:type="spellStart"/>
      <w:r w:rsidRPr="00562AB2">
        <w:rPr>
          <w:rStyle w:val="style31"/>
          <w:rFonts w:eastAsiaTheme="majorEastAsia"/>
        </w:rPr>
        <w:t>Hazare</w:t>
      </w:r>
      <w:proofErr w:type="spellEnd"/>
      <w:r w:rsidR="00F143ED" w:rsidRPr="00562AB2">
        <w:rPr>
          <w:rStyle w:val="style31"/>
          <w:rFonts w:eastAsiaTheme="majorEastAsia"/>
        </w:rPr>
        <w:t>,</w:t>
      </w:r>
      <w:r w:rsidRPr="00562AB2">
        <w:rPr>
          <w:rStyle w:val="style31"/>
          <w:rFonts w:eastAsiaTheme="majorEastAsia"/>
        </w:rPr>
        <w:t xml:space="preserve"> the </w:t>
      </w:r>
      <w:proofErr w:type="gramStart"/>
      <w:r w:rsidRPr="00562AB2">
        <w:rPr>
          <w:rStyle w:val="style31"/>
          <w:rFonts w:eastAsiaTheme="majorEastAsia"/>
        </w:rPr>
        <w:t>government  introduce</w:t>
      </w:r>
      <w:r w:rsidR="006D40C5" w:rsidRPr="00562AB2">
        <w:rPr>
          <w:rStyle w:val="style31"/>
          <w:rFonts w:eastAsiaTheme="majorEastAsia"/>
        </w:rPr>
        <w:t>d</w:t>
      </w:r>
      <w:proofErr w:type="gramEnd"/>
      <w:r w:rsidRPr="00562AB2">
        <w:rPr>
          <w:rStyle w:val="style31"/>
          <w:rFonts w:eastAsiaTheme="majorEastAsia"/>
        </w:rPr>
        <w:t xml:space="preserve"> a highly contested </w:t>
      </w:r>
      <w:proofErr w:type="spellStart"/>
      <w:r w:rsidRPr="00562AB2">
        <w:rPr>
          <w:rStyle w:val="style31"/>
          <w:rFonts w:eastAsiaTheme="majorEastAsia"/>
        </w:rPr>
        <w:t>Lokpal</w:t>
      </w:r>
      <w:proofErr w:type="spellEnd"/>
      <w:r w:rsidRPr="00562AB2">
        <w:rPr>
          <w:rStyle w:val="style31"/>
          <w:rFonts w:eastAsiaTheme="majorEastAsia"/>
        </w:rPr>
        <w:t xml:space="preserve"> &amp; </w:t>
      </w:r>
      <w:proofErr w:type="spellStart"/>
      <w:r w:rsidRPr="00562AB2">
        <w:rPr>
          <w:rStyle w:val="style31"/>
          <w:rFonts w:eastAsiaTheme="majorEastAsia"/>
        </w:rPr>
        <w:t>Lokayuktas</w:t>
      </w:r>
      <w:proofErr w:type="spellEnd"/>
      <w:r w:rsidRPr="00562AB2">
        <w:rPr>
          <w:rStyle w:val="style31"/>
          <w:rFonts w:eastAsiaTheme="majorEastAsia"/>
        </w:rPr>
        <w:t xml:space="preserve"> Bill, 2011 in Parliament. The Select Committee of the </w:t>
      </w:r>
      <w:proofErr w:type="spellStart"/>
      <w:r w:rsidRPr="00562AB2">
        <w:rPr>
          <w:rStyle w:val="style31"/>
          <w:rFonts w:eastAsiaTheme="majorEastAsia"/>
        </w:rPr>
        <w:t>Rajya</w:t>
      </w:r>
      <w:proofErr w:type="spellEnd"/>
      <w:r w:rsidRPr="00562AB2">
        <w:rPr>
          <w:rStyle w:val="style31"/>
          <w:rFonts w:eastAsiaTheme="majorEastAsia"/>
        </w:rPr>
        <w:t xml:space="preserve"> </w:t>
      </w:r>
      <w:proofErr w:type="spellStart"/>
      <w:r w:rsidRPr="00562AB2">
        <w:rPr>
          <w:rStyle w:val="style31"/>
          <w:rFonts w:eastAsiaTheme="majorEastAsia"/>
        </w:rPr>
        <w:t>Sabha</w:t>
      </w:r>
      <w:proofErr w:type="spellEnd"/>
      <w:r w:rsidR="00F143ED" w:rsidRPr="00562AB2">
        <w:rPr>
          <w:rStyle w:val="style31"/>
          <w:rFonts w:eastAsiaTheme="majorEastAsia"/>
        </w:rPr>
        <w:t xml:space="preserve"> </w:t>
      </w:r>
      <w:r w:rsidRPr="00562AB2">
        <w:rPr>
          <w:rStyle w:val="style31"/>
          <w:rFonts w:eastAsiaTheme="majorEastAsia"/>
        </w:rPr>
        <w:t>tabled its report</w:t>
      </w:r>
      <w:r w:rsidR="00F143ED" w:rsidRPr="00562AB2">
        <w:rPr>
          <w:rStyle w:val="style31"/>
          <w:rFonts w:eastAsiaTheme="majorEastAsia"/>
        </w:rPr>
        <w:t xml:space="preserve"> on the Bill</w:t>
      </w:r>
      <w:r w:rsidRPr="00562AB2">
        <w:rPr>
          <w:rStyle w:val="style31"/>
          <w:rFonts w:eastAsiaTheme="majorEastAsia"/>
        </w:rPr>
        <w:t xml:space="preserve"> </w:t>
      </w:r>
      <w:r w:rsidR="00F143ED" w:rsidRPr="00562AB2">
        <w:rPr>
          <w:rStyle w:val="style31"/>
          <w:rFonts w:eastAsiaTheme="majorEastAsia"/>
        </w:rPr>
        <w:t>i</w:t>
      </w:r>
      <w:r w:rsidRPr="00562AB2">
        <w:rPr>
          <w:rStyle w:val="style31"/>
          <w:rFonts w:eastAsiaTheme="majorEastAsia"/>
        </w:rPr>
        <w:t>n November 2012</w:t>
      </w:r>
      <w:r w:rsidR="00F143ED" w:rsidRPr="00562AB2">
        <w:rPr>
          <w:rStyle w:val="style31"/>
          <w:rFonts w:eastAsiaTheme="majorEastAsia"/>
        </w:rPr>
        <w:t>. T</w:t>
      </w:r>
      <w:r w:rsidRPr="00562AB2">
        <w:rPr>
          <w:rFonts w:ascii="Arial" w:hAnsi="Arial" w:cs="Arial"/>
        </w:rPr>
        <w:t xml:space="preserve">he Cabinet </w:t>
      </w:r>
      <w:r w:rsidR="00F143ED" w:rsidRPr="00562AB2">
        <w:rPr>
          <w:rFonts w:ascii="Arial" w:hAnsi="Arial" w:cs="Arial"/>
        </w:rPr>
        <w:t xml:space="preserve">has </w:t>
      </w:r>
      <w:r w:rsidRPr="00562AB2">
        <w:rPr>
          <w:rFonts w:ascii="Arial" w:hAnsi="Arial" w:cs="Arial"/>
        </w:rPr>
        <w:t>accepted some of the amendments suggested by the Committee. The Bill</w:t>
      </w:r>
      <w:r w:rsidR="00F143ED" w:rsidRPr="00562AB2">
        <w:rPr>
          <w:rFonts w:ascii="Arial" w:hAnsi="Arial" w:cs="Arial"/>
        </w:rPr>
        <w:t>,</w:t>
      </w:r>
      <w:r w:rsidR="00F143ED" w:rsidRPr="00562AB2">
        <w:rPr>
          <w:rStyle w:val="style31"/>
          <w:rFonts w:eastAsiaTheme="majorEastAsia"/>
        </w:rPr>
        <w:t xml:space="preserve"> which has been passed by </w:t>
      </w:r>
      <w:proofErr w:type="spellStart"/>
      <w:r w:rsidR="00F143ED" w:rsidRPr="00562AB2">
        <w:rPr>
          <w:rStyle w:val="style31"/>
          <w:rFonts w:eastAsiaTheme="majorEastAsia"/>
        </w:rPr>
        <w:t>Lok</w:t>
      </w:r>
      <w:proofErr w:type="spellEnd"/>
      <w:r w:rsidR="00F143ED" w:rsidRPr="00562AB2">
        <w:rPr>
          <w:rStyle w:val="style31"/>
          <w:rFonts w:eastAsiaTheme="majorEastAsia"/>
        </w:rPr>
        <w:t xml:space="preserve"> </w:t>
      </w:r>
      <w:proofErr w:type="spellStart"/>
      <w:r w:rsidR="00F143ED" w:rsidRPr="00562AB2">
        <w:rPr>
          <w:rStyle w:val="style31"/>
          <w:rFonts w:eastAsiaTheme="majorEastAsia"/>
        </w:rPr>
        <w:t>Sabha</w:t>
      </w:r>
      <w:proofErr w:type="spellEnd"/>
      <w:r w:rsidR="00F143ED" w:rsidRPr="00562AB2">
        <w:rPr>
          <w:rStyle w:val="style31"/>
          <w:rFonts w:eastAsiaTheme="majorEastAsia"/>
        </w:rPr>
        <w:t>,</w:t>
      </w:r>
      <w:r w:rsidRPr="00562AB2">
        <w:rPr>
          <w:rFonts w:ascii="Arial" w:hAnsi="Arial" w:cs="Arial"/>
        </w:rPr>
        <w:t xml:space="preserve"> is pending with </w:t>
      </w:r>
      <w:proofErr w:type="spellStart"/>
      <w:r w:rsidRPr="00562AB2">
        <w:rPr>
          <w:rFonts w:ascii="Arial" w:hAnsi="Arial" w:cs="Arial"/>
        </w:rPr>
        <w:t>Rajya</w:t>
      </w:r>
      <w:proofErr w:type="spellEnd"/>
      <w:r w:rsidRPr="00562AB2">
        <w:rPr>
          <w:rFonts w:ascii="Arial" w:hAnsi="Arial" w:cs="Arial"/>
        </w:rPr>
        <w:t xml:space="preserve"> </w:t>
      </w:r>
      <w:proofErr w:type="spellStart"/>
      <w:r w:rsidRPr="00562AB2">
        <w:rPr>
          <w:rFonts w:ascii="Arial" w:hAnsi="Arial" w:cs="Arial"/>
        </w:rPr>
        <w:t>Sabha</w:t>
      </w:r>
      <w:proofErr w:type="spellEnd"/>
      <w:r w:rsidRPr="00562AB2">
        <w:rPr>
          <w:rFonts w:ascii="Arial" w:hAnsi="Arial" w:cs="Arial"/>
        </w:rPr>
        <w:t>.</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numPr>
          <w:ilvl w:val="0"/>
          <w:numId w:val="34"/>
        </w:numPr>
        <w:ind w:hanging="720"/>
        <w:jc w:val="both"/>
        <w:rPr>
          <w:rFonts w:ascii="Arial" w:hAnsi="Arial" w:cs="Arial"/>
        </w:rPr>
      </w:pPr>
      <w:r w:rsidRPr="00DA1707">
        <w:rPr>
          <w:rFonts w:ascii="Arial" w:hAnsi="Arial" w:cs="Arial"/>
          <w:b/>
          <w:bCs/>
        </w:rPr>
        <w:t>WP(C) 387/2000: Crime and Violence on TV-</w:t>
      </w:r>
      <w:r w:rsidRPr="00562AB2">
        <w:rPr>
          <w:rFonts w:ascii="Arial" w:hAnsi="Arial" w:cs="Arial"/>
        </w:rPr>
        <w:t xml:space="preserve"> The petition highlights the preponderance of crime, violence and sex in the TV </w:t>
      </w:r>
      <w:proofErr w:type="spellStart"/>
      <w:r w:rsidRPr="00562AB2">
        <w:rPr>
          <w:rFonts w:ascii="Arial" w:hAnsi="Arial" w:cs="Arial"/>
        </w:rPr>
        <w:t>programmes</w:t>
      </w:r>
      <w:proofErr w:type="spellEnd"/>
      <w:r w:rsidRPr="00562AB2">
        <w:rPr>
          <w:rFonts w:ascii="Arial" w:hAnsi="Arial" w:cs="Arial"/>
        </w:rPr>
        <w:t xml:space="preserve"> The Union of India has yet to comply with the Court’s direction given on April 18, 2006 to file a status report on the Broadcasting Regulatory Authority Bill. </w:t>
      </w:r>
      <w:r w:rsidR="009D410E" w:rsidRPr="00562AB2">
        <w:rPr>
          <w:rFonts w:ascii="Arial" w:hAnsi="Arial" w:cs="Arial"/>
        </w:rPr>
        <w:t>On the</w:t>
      </w:r>
      <w:r w:rsidRPr="00562AB2">
        <w:rPr>
          <w:rFonts w:ascii="Arial" w:hAnsi="Arial" w:cs="Arial"/>
        </w:rPr>
        <w:t xml:space="preserve"> last hear</w:t>
      </w:r>
      <w:r w:rsidR="009D410E" w:rsidRPr="00562AB2">
        <w:rPr>
          <w:rFonts w:ascii="Arial" w:hAnsi="Arial" w:cs="Arial"/>
        </w:rPr>
        <w:t>ing</w:t>
      </w:r>
      <w:r w:rsidRPr="00562AB2">
        <w:rPr>
          <w:rFonts w:ascii="Arial" w:hAnsi="Arial" w:cs="Arial"/>
        </w:rPr>
        <w:t xml:space="preserve"> on April 5, 2013, the Court </w:t>
      </w:r>
      <w:r w:rsidR="009D410E" w:rsidRPr="00562AB2">
        <w:rPr>
          <w:rFonts w:ascii="Arial" w:hAnsi="Arial" w:cs="Arial"/>
        </w:rPr>
        <w:t>gave two weeks time to</w:t>
      </w:r>
      <w:r w:rsidRPr="00562AB2">
        <w:rPr>
          <w:rFonts w:ascii="Arial" w:hAnsi="Arial" w:cs="Arial"/>
        </w:rPr>
        <w:t xml:space="preserve"> the Secretary, Information &amp; Broadcasting</w:t>
      </w:r>
      <w:r w:rsidR="009D410E" w:rsidRPr="00562AB2">
        <w:rPr>
          <w:rFonts w:ascii="Arial" w:hAnsi="Arial" w:cs="Arial"/>
        </w:rPr>
        <w:t>,</w:t>
      </w:r>
      <w:r w:rsidRPr="00562AB2">
        <w:rPr>
          <w:rFonts w:ascii="Arial" w:hAnsi="Arial" w:cs="Arial"/>
        </w:rPr>
        <w:t xml:space="preserve"> to </w:t>
      </w:r>
      <w:r w:rsidR="00F143ED" w:rsidRPr="00562AB2">
        <w:rPr>
          <w:rFonts w:ascii="Arial" w:hAnsi="Arial" w:cs="Arial"/>
        </w:rPr>
        <w:t xml:space="preserve">report </w:t>
      </w:r>
      <w:r w:rsidR="009D410E" w:rsidRPr="00562AB2">
        <w:rPr>
          <w:rFonts w:ascii="Arial" w:hAnsi="Arial" w:cs="Arial"/>
        </w:rPr>
        <w:t xml:space="preserve">compliance of its various directions through a personal </w:t>
      </w:r>
      <w:r w:rsidRPr="00562AB2">
        <w:rPr>
          <w:rFonts w:ascii="Arial" w:hAnsi="Arial" w:cs="Arial"/>
        </w:rPr>
        <w:t>affidavit.</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numPr>
          <w:ilvl w:val="0"/>
          <w:numId w:val="34"/>
        </w:numPr>
        <w:ind w:hanging="720"/>
        <w:jc w:val="both"/>
        <w:rPr>
          <w:rFonts w:ascii="Arial" w:hAnsi="Arial" w:cs="Arial"/>
        </w:rPr>
      </w:pPr>
      <w:r w:rsidRPr="00DA1707">
        <w:rPr>
          <w:rFonts w:ascii="Arial" w:hAnsi="Arial" w:cs="Arial"/>
          <w:b/>
        </w:rPr>
        <w:t>WP(C) 330/2001: Slaughter House Pollution-</w:t>
      </w:r>
      <w:r w:rsidRPr="00562AB2">
        <w:rPr>
          <w:rFonts w:ascii="Arial" w:hAnsi="Arial" w:cs="Arial"/>
        </w:rPr>
        <w:t xml:space="preserve"> The </w:t>
      </w:r>
      <w:r w:rsidR="009D410E" w:rsidRPr="00562AB2">
        <w:rPr>
          <w:rFonts w:ascii="Arial" w:hAnsi="Arial" w:cs="Arial"/>
        </w:rPr>
        <w:t xml:space="preserve">petition </w:t>
      </w:r>
      <w:r w:rsidR="00505C44" w:rsidRPr="00562AB2">
        <w:rPr>
          <w:rFonts w:ascii="Arial" w:hAnsi="Arial" w:cs="Arial"/>
        </w:rPr>
        <w:t xml:space="preserve">prays for remedial </w:t>
      </w:r>
      <w:r w:rsidR="009D410E" w:rsidRPr="00562AB2">
        <w:rPr>
          <w:rFonts w:ascii="Arial" w:hAnsi="Arial" w:cs="Arial"/>
        </w:rPr>
        <w:t xml:space="preserve">measures </w:t>
      </w:r>
      <w:r w:rsidR="00505C44" w:rsidRPr="00562AB2">
        <w:rPr>
          <w:rFonts w:ascii="Arial" w:hAnsi="Arial" w:cs="Arial"/>
        </w:rPr>
        <w:t xml:space="preserve">against </w:t>
      </w:r>
      <w:r w:rsidR="002B2424" w:rsidRPr="00562AB2">
        <w:rPr>
          <w:rFonts w:ascii="Arial" w:hAnsi="Arial" w:cs="Arial"/>
        </w:rPr>
        <w:t xml:space="preserve">the rampant malpractices in </w:t>
      </w:r>
      <w:r w:rsidRPr="00562AB2">
        <w:rPr>
          <w:rFonts w:ascii="Arial" w:hAnsi="Arial" w:cs="Arial"/>
        </w:rPr>
        <w:t>slaughter house</w:t>
      </w:r>
      <w:r w:rsidR="002B2424" w:rsidRPr="00562AB2">
        <w:rPr>
          <w:rFonts w:ascii="Arial" w:hAnsi="Arial" w:cs="Arial"/>
        </w:rPr>
        <w:t xml:space="preserve">s, </w:t>
      </w:r>
      <w:r w:rsidR="00595432" w:rsidRPr="00562AB2">
        <w:rPr>
          <w:rFonts w:ascii="Arial" w:hAnsi="Arial" w:cs="Arial"/>
        </w:rPr>
        <w:t>notably</w:t>
      </w:r>
      <w:r w:rsidR="002B2424" w:rsidRPr="00562AB2">
        <w:rPr>
          <w:rFonts w:ascii="Arial" w:hAnsi="Arial" w:cs="Arial"/>
        </w:rPr>
        <w:t xml:space="preserve"> improper </w:t>
      </w:r>
      <w:r w:rsidR="00505C44" w:rsidRPr="00562AB2">
        <w:rPr>
          <w:rFonts w:ascii="Arial" w:hAnsi="Arial" w:cs="Arial"/>
        </w:rPr>
        <w:t>waste</w:t>
      </w:r>
      <w:r w:rsidR="002B2424" w:rsidRPr="00562AB2">
        <w:rPr>
          <w:rFonts w:ascii="Arial" w:hAnsi="Arial" w:cs="Arial"/>
        </w:rPr>
        <w:t xml:space="preserve"> disposal</w:t>
      </w:r>
      <w:r w:rsidR="00505C44" w:rsidRPr="00562AB2">
        <w:rPr>
          <w:rFonts w:ascii="Arial" w:hAnsi="Arial" w:cs="Arial"/>
        </w:rPr>
        <w:t>,</w:t>
      </w:r>
      <w:r w:rsidRPr="00562AB2">
        <w:rPr>
          <w:rFonts w:ascii="Arial" w:hAnsi="Arial" w:cs="Arial"/>
        </w:rPr>
        <w:t xml:space="preserve"> slaughter of diseased animals </w:t>
      </w:r>
      <w:r w:rsidR="00505C44" w:rsidRPr="00562AB2">
        <w:rPr>
          <w:rFonts w:ascii="Arial" w:hAnsi="Arial" w:cs="Arial"/>
        </w:rPr>
        <w:t>and</w:t>
      </w:r>
      <w:r w:rsidRPr="00562AB2">
        <w:rPr>
          <w:rFonts w:ascii="Arial" w:hAnsi="Arial" w:cs="Arial"/>
        </w:rPr>
        <w:t xml:space="preserve"> employment of children</w:t>
      </w:r>
      <w:r w:rsidR="002B2424" w:rsidRPr="00562AB2">
        <w:rPr>
          <w:rFonts w:ascii="Arial" w:hAnsi="Arial" w:cs="Arial"/>
        </w:rPr>
        <w:t xml:space="preserve"> in the trade</w:t>
      </w:r>
      <w:r w:rsidRPr="00562AB2">
        <w:rPr>
          <w:rFonts w:ascii="Arial" w:hAnsi="Arial" w:cs="Arial"/>
        </w:rPr>
        <w:t xml:space="preserve">. The Court </w:t>
      </w:r>
      <w:r w:rsidR="00595432" w:rsidRPr="00562AB2">
        <w:rPr>
          <w:rFonts w:ascii="Arial" w:hAnsi="Arial" w:cs="Arial"/>
        </w:rPr>
        <w:t xml:space="preserve">had </w:t>
      </w:r>
      <w:r w:rsidRPr="00562AB2">
        <w:rPr>
          <w:rFonts w:ascii="Arial" w:hAnsi="Arial" w:cs="Arial"/>
        </w:rPr>
        <w:t xml:space="preserve">directed the Central and State Pollution Control Boards and the Animal Welfare Board to confirm compliance with the laws for prevention of cruelty to animals and environment protection. </w:t>
      </w:r>
      <w:r w:rsidR="002B2424" w:rsidRPr="00562AB2">
        <w:rPr>
          <w:rFonts w:ascii="Arial" w:hAnsi="Arial" w:cs="Arial"/>
        </w:rPr>
        <w:t>T</w:t>
      </w:r>
      <w:r w:rsidRPr="00562AB2">
        <w:rPr>
          <w:rFonts w:ascii="Arial" w:hAnsi="Arial" w:cs="Arial"/>
          <w:bCs/>
        </w:rPr>
        <w:t xml:space="preserve">he Ministry of Environment &amp; Forest filed a compliance report </w:t>
      </w:r>
      <w:r w:rsidR="002B2424" w:rsidRPr="00562AB2">
        <w:rPr>
          <w:rFonts w:ascii="Arial" w:hAnsi="Arial" w:cs="Arial"/>
          <w:bCs/>
        </w:rPr>
        <w:t>on August 27, 2013 along with</w:t>
      </w:r>
      <w:r w:rsidRPr="00562AB2">
        <w:rPr>
          <w:rFonts w:ascii="Arial" w:hAnsi="Arial" w:cs="Arial"/>
          <w:bCs/>
        </w:rPr>
        <w:t xml:space="preserve"> </w:t>
      </w:r>
      <w:r w:rsidR="002B2424" w:rsidRPr="00562AB2">
        <w:rPr>
          <w:rFonts w:ascii="Arial" w:hAnsi="Arial" w:cs="Arial"/>
          <w:bCs/>
        </w:rPr>
        <w:t>guidelines</w:t>
      </w:r>
      <w:r w:rsidRPr="00562AB2">
        <w:rPr>
          <w:rFonts w:ascii="Arial" w:hAnsi="Arial" w:cs="Arial"/>
          <w:bCs/>
        </w:rPr>
        <w:t xml:space="preserve"> to be followed by the State Committees for </w:t>
      </w:r>
      <w:r w:rsidR="00595432" w:rsidRPr="00562AB2">
        <w:rPr>
          <w:rFonts w:ascii="Arial" w:hAnsi="Arial" w:cs="Arial"/>
          <w:bCs/>
        </w:rPr>
        <w:t xml:space="preserve">ensuring </w:t>
      </w:r>
      <w:r w:rsidRPr="00562AB2">
        <w:rPr>
          <w:rFonts w:ascii="Arial" w:hAnsi="Arial" w:cs="Arial"/>
          <w:bCs/>
        </w:rPr>
        <w:t>effective supervision of slaughter houses</w:t>
      </w:r>
      <w:r w:rsidRPr="00562AB2">
        <w:rPr>
          <w:rFonts w:ascii="Arial" w:hAnsi="Arial" w:cs="Arial"/>
        </w:rPr>
        <w:t xml:space="preserve">. </w:t>
      </w:r>
      <w:r w:rsidR="002B2424" w:rsidRPr="00562AB2">
        <w:rPr>
          <w:rFonts w:ascii="Arial" w:hAnsi="Arial" w:cs="Arial"/>
        </w:rPr>
        <w:t>On the</w:t>
      </w:r>
      <w:r w:rsidRPr="00562AB2">
        <w:rPr>
          <w:rFonts w:ascii="Arial" w:hAnsi="Arial" w:cs="Arial"/>
        </w:rPr>
        <w:t xml:space="preserve"> last taken </w:t>
      </w:r>
      <w:r w:rsidR="002B2424" w:rsidRPr="00562AB2">
        <w:rPr>
          <w:rFonts w:ascii="Arial" w:hAnsi="Arial" w:cs="Arial"/>
        </w:rPr>
        <w:t>hearing</w:t>
      </w:r>
      <w:r w:rsidRPr="00562AB2">
        <w:rPr>
          <w:rFonts w:ascii="Arial" w:hAnsi="Arial" w:cs="Arial"/>
        </w:rPr>
        <w:t xml:space="preserve"> on October 1, 2013</w:t>
      </w:r>
      <w:r w:rsidR="002B2424" w:rsidRPr="00562AB2">
        <w:rPr>
          <w:rFonts w:ascii="Arial" w:hAnsi="Arial" w:cs="Arial"/>
        </w:rPr>
        <w:t>,</w:t>
      </w:r>
      <w:r w:rsidRPr="00562AB2">
        <w:rPr>
          <w:rFonts w:ascii="Arial" w:hAnsi="Arial" w:cs="Arial"/>
        </w:rPr>
        <w:t xml:space="preserve"> the Court </w:t>
      </w:r>
      <w:r w:rsidR="00595432" w:rsidRPr="00562AB2">
        <w:rPr>
          <w:rFonts w:ascii="Arial" w:hAnsi="Arial" w:cs="Arial"/>
        </w:rPr>
        <w:t>pulled up</w:t>
      </w:r>
      <w:r w:rsidRPr="00562AB2">
        <w:rPr>
          <w:rFonts w:ascii="Arial" w:hAnsi="Arial" w:cs="Arial"/>
        </w:rPr>
        <w:t xml:space="preserve"> the respondent</w:t>
      </w:r>
      <w:r w:rsidR="00595432" w:rsidRPr="00562AB2">
        <w:rPr>
          <w:rFonts w:ascii="Arial" w:hAnsi="Arial" w:cs="Arial"/>
        </w:rPr>
        <w:t>s for their tardiness.</w:t>
      </w:r>
      <w:r w:rsidRPr="00562AB2">
        <w:rPr>
          <w:rFonts w:ascii="Arial" w:hAnsi="Arial" w:cs="Arial"/>
        </w:rPr>
        <w:t xml:space="preserve"> Th</w:t>
      </w:r>
      <w:r w:rsidR="00595432" w:rsidRPr="00562AB2">
        <w:rPr>
          <w:rFonts w:ascii="Arial" w:hAnsi="Arial" w:cs="Arial"/>
        </w:rPr>
        <w:t>e</w:t>
      </w:r>
      <w:r w:rsidRPr="00562AB2">
        <w:rPr>
          <w:rFonts w:ascii="Arial" w:hAnsi="Arial" w:cs="Arial"/>
        </w:rPr>
        <w:t xml:space="preserve"> matter is listed for November 28, 2013. </w:t>
      </w:r>
    </w:p>
    <w:p w:rsidR="00433A00" w:rsidRPr="00562AB2" w:rsidRDefault="00433A00" w:rsidP="00562AB2">
      <w:pPr>
        <w:pStyle w:val="NoSpacing"/>
        <w:jc w:val="both"/>
        <w:rPr>
          <w:rFonts w:ascii="Arial" w:hAnsi="Arial" w:cs="Arial"/>
        </w:rPr>
      </w:pPr>
    </w:p>
    <w:p w:rsidR="00E82A0C" w:rsidRPr="00562AB2" w:rsidRDefault="00433A00" w:rsidP="00562AB2">
      <w:pPr>
        <w:pStyle w:val="NoSpacing"/>
        <w:numPr>
          <w:ilvl w:val="0"/>
          <w:numId w:val="34"/>
        </w:numPr>
        <w:ind w:hanging="720"/>
        <w:jc w:val="both"/>
        <w:rPr>
          <w:rFonts w:ascii="Arial" w:hAnsi="Arial" w:cs="Arial"/>
        </w:rPr>
      </w:pPr>
      <w:r w:rsidRPr="00DA1707">
        <w:rPr>
          <w:rFonts w:ascii="Arial" w:hAnsi="Arial" w:cs="Arial"/>
          <w:b/>
        </w:rPr>
        <w:t xml:space="preserve">WP(C) 13/2003: </w:t>
      </w:r>
      <w:r w:rsidRPr="00DA1707">
        <w:rPr>
          <w:rFonts w:ascii="Arial" w:hAnsi="Arial" w:cs="Arial"/>
          <w:b/>
          <w:bCs/>
        </w:rPr>
        <w:t>Large Scale Advertisements-</w:t>
      </w:r>
      <w:r w:rsidRPr="00562AB2">
        <w:rPr>
          <w:rFonts w:ascii="Arial" w:hAnsi="Arial" w:cs="Arial"/>
        </w:rPr>
        <w:t xml:space="preserve"> </w:t>
      </w:r>
      <w:r w:rsidR="00E82A0C" w:rsidRPr="00562AB2">
        <w:rPr>
          <w:rFonts w:ascii="Arial" w:hAnsi="Arial" w:cs="Arial"/>
        </w:rPr>
        <w:t>Common Cause has urged the Supreme Court to curb the practice of issuing s</w:t>
      </w:r>
      <w:r w:rsidRPr="00562AB2">
        <w:rPr>
          <w:rFonts w:ascii="Arial" w:hAnsi="Arial" w:cs="Arial"/>
        </w:rPr>
        <w:t xml:space="preserve">elf-congratulatory advertisements in the print media to bolster the image of political parties/politicians at </w:t>
      </w:r>
      <w:r w:rsidR="00E82A0C" w:rsidRPr="00562AB2">
        <w:rPr>
          <w:rFonts w:ascii="Arial" w:hAnsi="Arial" w:cs="Arial"/>
        </w:rPr>
        <w:t>public expense</w:t>
      </w:r>
      <w:r w:rsidRPr="00562AB2">
        <w:rPr>
          <w:rFonts w:ascii="Arial" w:hAnsi="Arial" w:cs="Arial"/>
        </w:rPr>
        <w:t>. Th</w:t>
      </w:r>
      <w:r w:rsidR="00E82A0C" w:rsidRPr="00562AB2">
        <w:rPr>
          <w:rFonts w:ascii="Arial" w:hAnsi="Arial" w:cs="Arial"/>
        </w:rPr>
        <w:t>e</w:t>
      </w:r>
      <w:r w:rsidRPr="00562AB2">
        <w:rPr>
          <w:rFonts w:ascii="Arial" w:hAnsi="Arial" w:cs="Arial"/>
        </w:rPr>
        <w:t xml:space="preserve"> </w:t>
      </w:r>
      <w:r w:rsidR="00E82A0C" w:rsidRPr="00562AB2">
        <w:rPr>
          <w:rFonts w:ascii="Arial" w:hAnsi="Arial" w:cs="Arial"/>
        </w:rPr>
        <w:t>petition</w:t>
      </w:r>
      <w:r w:rsidRPr="00562AB2">
        <w:rPr>
          <w:rFonts w:ascii="Arial" w:hAnsi="Arial" w:cs="Arial"/>
        </w:rPr>
        <w:t xml:space="preserve"> has been tagged with a writ filed by Centre for Public Interest Litigation. </w:t>
      </w:r>
    </w:p>
    <w:p w:rsidR="00E82A0C" w:rsidRPr="00562AB2" w:rsidRDefault="00E82A0C" w:rsidP="00562AB2">
      <w:pPr>
        <w:pStyle w:val="NoSpacing"/>
        <w:jc w:val="both"/>
        <w:rPr>
          <w:rFonts w:ascii="Arial" w:hAnsi="Arial" w:cs="Arial"/>
        </w:rPr>
      </w:pPr>
    </w:p>
    <w:p w:rsidR="00433A00" w:rsidRPr="00562AB2" w:rsidRDefault="00E82A0C" w:rsidP="00DA1707">
      <w:pPr>
        <w:pStyle w:val="NoSpacing"/>
        <w:ind w:left="720"/>
        <w:jc w:val="both"/>
        <w:rPr>
          <w:rFonts w:ascii="Arial" w:hAnsi="Arial" w:cs="Arial"/>
        </w:rPr>
      </w:pPr>
      <w:r w:rsidRPr="00562AB2">
        <w:rPr>
          <w:rFonts w:ascii="Arial" w:hAnsi="Arial" w:cs="Arial"/>
        </w:rPr>
        <w:t>The Society filed</w:t>
      </w:r>
      <w:r w:rsidR="00433A00" w:rsidRPr="00562AB2">
        <w:rPr>
          <w:rFonts w:ascii="Arial" w:hAnsi="Arial" w:cs="Arial"/>
        </w:rPr>
        <w:t xml:space="preserve"> an IA in November 2012 </w:t>
      </w:r>
      <w:r w:rsidRPr="00562AB2">
        <w:rPr>
          <w:rFonts w:ascii="Arial" w:hAnsi="Arial" w:cs="Arial"/>
        </w:rPr>
        <w:t xml:space="preserve">to </w:t>
      </w:r>
      <w:r w:rsidR="00000CFE" w:rsidRPr="00562AB2">
        <w:rPr>
          <w:rFonts w:ascii="Arial" w:hAnsi="Arial" w:cs="Arial"/>
        </w:rPr>
        <w:t>showcase a few</w:t>
      </w:r>
      <w:r w:rsidRPr="00562AB2">
        <w:rPr>
          <w:rFonts w:ascii="Arial" w:hAnsi="Arial" w:cs="Arial"/>
        </w:rPr>
        <w:t xml:space="preserve"> </w:t>
      </w:r>
      <w:r w:rsidR="00000CFE" w:rsidRPr="00562AB2">
        <w:rPr>
          <w:rFonts w:ascii="Arial" w:hAnsi="Arial" w:cs="Arial"/>
        </w:rPr>
        <w:t>instanc</w:t>
      </w:r>
      <w:r w:rsidRPr="00562AB2">
        <w:rPr>
          <w:rFonts w:ascii="Arial" w:hAnsi="Arial" w:cs="Arial"/>
        </w:rPr>
        <w:t xml:space="preserve">es of </w:t>
      </w:r>
      <w:r w:rsidR="00000CFE" w:rsidRPr="00562AB2">
        <w:rPr>
          <w:rFonts w:ascii="Arial" w:hAnsi="Arial" w:cs="Arial"/>
        </w:rPr>
        <w:t>government</w:t>
      </w:r>
      <w:r w:rsidR="00433A00" w:rsidRPr="00562AB2">
        <w:rPr>
          <w:rFonts w:ascii="Arial" w:hAnsi="Arial" w:cs="Arial"/>
        </w:rPr>
        <w:t xml:space="preserve"> profligacy</w:t>
      </w:r>
      <w:r w:rsidR="00000CFE" w:rsidRPr="00562AB2">
        <w:rPr>
          <w:rFonts w:ascii="Arial" w:hAnsi="Arial" w:cs="Arial"/>
        </w:rPr>
        <w:t>.</w:t>
      </w:r>
      <w:r w:rsidR="00433A00" w:rsidRPr="00562AB2">
        <w:rPr>
          <w:rFonts w:ascii="Arial" w:hAnsi="Arial" w:cs="Arial"/>
        </w:rPr>
        <w:t xml:space="preserve"> Common Cause </w:t>
      </w:r>
      <w:r w:rsidR="00C00937" w:rsidRPr="00562AB2">
        <w:rPr>
          <w:rFonts w:ascii="Arial" w:hAnsi="Arial" w:cs="Arial"/>
        </w:rPr>
        <w:t xml:space="preserve">was informed </w:t>
      </w:r>
      <w:r w:rsidR="00433A00" w:rsidRPr="00562AB2">
        <w:rPr>
          <w:rFonts w:ascii="Arial" w:hAnsi="Arial" w:cs="Arial"/>
        </w:rPr>
        <w:t>under the Right to Information Act that the Government of Tamil Nadu had</w:t>
      </w:r>
      <w:r w:rsidR="00C00937" w:rsidRPr="00562AB2">
        <w:rPr>
          <w:rFonts w:ascii="Arial" w:hAnsi="Arial" w:cs="Arial"/>
        </w:rPr>
        <w:t xml:space="preserve"> incurred an expenditure of Rs.</w:t>
      </w:r>
      <w:r w:rsidR="00433A00" w:rsidRPr="00562AB2">
        <w:rPr>
          <w:rFonts w:ascii="Arial" w:hAnsi="Arial" w:cs="Arial"/>
        </w:rPr>
        <w:t>15</w:t>
      </w:r>
      <w:r w:rsidR="00C00937" w:rsidRPr="00562AB2">
        <w:rPr>
          <w:rFonts w:ascii="Arial" w:hAnsi="Arial" w:cs="Arial"/>
        </w:rPr>
        <w:t>.</w:t>
      </w:r>
      <w:r w:rsidR="00433A00" w:rsidRPr="00562AB2">
        <w:rPr>
          <w:rFonts w:ascii="Arial" w:hAnsi="Arial" w:cs="Arial"/>
        </w:rPr>
        <w:t>70</w:t>
      </w:r>
      <w:r w:rsidR="00C00937" w:rsidRPr="00562AB2">
        <w:rPr>
          <w:rFonts w:ascii="Arial" w:hAnsi="Arial" w:cs="Arial"/>
        </w:rPr>
        <w:t xml:space="preserve"> </w:t>
      </w:r>
      <w:proofErr w:type="spellStart"/>
      <w:r w:rsidR="00C00937" w:rsidRPr="00562AB2">
        <w:rPr>
          <w:rFonts w:ascii="Arial" w:hAnsi="Arial" w:cs="Arial"/>
        </w:rPr>
        <w:t>crore</w:t>
      </w:r>
      <w:proofErr w:type="spellEnd"/>
      <w:r w:rsidR="00433A00" w:rsidRPr="00562AB2">
        <w:rPr>
          <w:rFonts w:ascii="Arial" w:hAnsi="Arial" w:cs="Arial"/>
        </w:rPr>
        <w:t xml:space="preserve"> on advertisements issued </w:t>
      </w:r>
      <w:r w:rsidR="00000CFE" w:rsidRPr="00562AB2">
        <w:rPr>
          <w:rFonts w:ascii="Arial" w:hAnsi="Arial" w:cs="Arial"/>
        </w:rPr>
        <w:t xml:space="preserve">on </w:t>
      </w:r>
      <w:r w:rsidR="00831D9E" w:rsidRPr="00562AB2">
        <w:rPr>
          <w:rFonts w:ascii="Arial" w:hAnsi="Arial" w:cs="Arial"/>
        </w:rPr>
        <w:t xml:space="preserve">May 16, 2012 to mark </w:t>
      </w:r>
      <w:r w:rsidR="00000CFE" w:rsidRPr="00562AB2">
        <w:rPr>
          <w:rFonts w:ascii="Arial" w:hAnsi="Arial" w:cs="Arial"/>
        </w:rPr>
        <w:t xml:space="preserve">the </w:t>
      </w:r>
      <w:r w:rsidR="00C00937" w:rsidRPr="00562AB2">
        <w:rPr>
          <w:rFonts w:ascii="Arial" w:hAnsi="Arial" w:cs="Arial"/>
        </w:rPr>
        <w:t>first anniversary of</w:t>
      </w:r>
      <w:r w:rsidR="00000CFE" w:rsidRPr="00562AB2">
        <w:rPr>
          <w:rFonts w:ascii="Arial" w:hAnsi="Arial" w:cs="Arial"/>
        </w:rPr>
        <w:t xml:space="preserve"> the </w:t>
      </w:r>
      <w:proofErr w:type="spellStart"/>
      <w:r w:rsidR="00C00937" w:rsidRPr="00562AB2">
        <w:rPr>
          <w:rFonts w:ascii="Arial" w:hAnsi="Arial" w:cs="Arial"/>
        </w:rPr>
        <w:t>Jayalalithaa</w:t>
      </w:r>
      <w:proofErr w:type="spellEnd"/>
      <w:r w:rsidR="00C00937" w:rsidRPr="00562AB2">
        <w:rPr>
          <w:rFonts w:ascii="Arial" w:hAnsi="Arial" w:cs="Arial"/>
        </w:rPr>
        <w:t xml:space="preserve"> </w:t>
      </w:r>
      <w:r w:rsidR="00000CFE" w:rsidRPr="00562AB2">
        <w:rPr>
          <w:rFonts w:ascii="Arial" w:hAnsi="Arial" w:cs="Arial"/>
        </w:rPr>
        <w:t>government</w:t>
      </w:r>
      <w:r w:rsidR="00433A00" w:rsidRPr="00562AB2">
        <w:rPr>
          <w:rFonts w:ascii="Arial" w:hAnsi="Arial" w:cs="Arial"/>
        </w:rPr>
        <w:t xml:space="preserve">. The </w:t>
      </w:r>
      <w:r w:rsidR="00C00937" w:rsidRPr="00562AB2">
        <w:rPr>
          <w:rFonts w:ascii="Arial" w:hAnsi="Arial" w:cs="Arial"/>
        </w:rPr>
        <w:t xml:space="preserve">expenditure </w:t>
      </w:r>
      <w:proofErr w:type="gramStart"/>
      <w:r w:rsidR="00C00937" w:rsidRPr="00562AB2">
        <w:rPr>
          <w:rFonts w:ascii="Arial" w:hAnsi="Arial" w:cs="Arial"/>
        </w:rPr>
        <w:t xml:space="preserve">on </w:t>
      </w:r>
      <w:r w:rsidR="00961CC2" w:rsidRPr="00562AB2">
        <w:rPr>
          <w:rFonts w:ascii="Arial" w:hAnsi="Arial" w:cs="Arial"/>
        </w:rPr>
        <w:t xml:space="preserve"> follow</w:t>
      </w:r>
      <w:proofErr w:type="gramEnd"/>
      <w:r w:rsidR="00961CC2" w:rsidRPr="00562AB2">
        <w:rPr>
          <w:rFonts w:ascii="Arial" w:hAnsi="Arial" w:cs="Arial"/>
        </w:rPr>
        <w:t xml:space="preserve">-up </w:t>
      </w:r>
      <w:r w:rsidR="00433A00" w:rsidRPr="00562AB2">
        <w:rPr>
          <w:rFonts w:ascii="Arial" w:hAnsi="Arial" w:cs="Arial"/>
        </w:rPr>
        <w:t>advertisements issued on May 18 w</w:t>
      </w:r>
      <w:r w:rsidR="00C00937" w:rsidRPr="00562AB2">
        <w:rPr>
          <w:rFonts w:ascii="Arial" w:hAnsi="Arial" w:cs="Arial"/>
        </w:rPr>
        <w:t>as</w:t>
      </w:r>
      <w:r w:rsidR="00433A00" w:rsidRPr="00562AB2">
        <w:rPr>
          <w:rFonts w:ascii="Arial" w:hAnsi="Arial" w:cs="Arial"/>
        </w:rPr>
        <w:t xml:space="preserve"> not </w:t>
      </w:r>
      <w:r w:rsidR="00C00937" w:rsidRPr="00562AB2">
        <w:rPr>
          <w:rFonts w:ascii="Arial" w:hAnsi="Arial" w:cs="Arial"/>
        </w:rPr>
        <w:t>disclos</w:t>
      </w:r>
      <w:r w:rsidR="00433A00" w:rsidRPr="00562AB2">
        <w:rPr>
          <w:rFonts w:ascii="Arial" w:hAnsi="Arial" w:cs="Arial"/>
        </w:rPr>
        <w:t xml:space="preserve">ed. The IA </w:t>
      </w:r>
      <w:r w:rsidR="00C00937" w:rsidRPr="00562AB2">
        <w:rPr>
          <w:rFonts w:ascii="Arial" w:hAnsi="Arial" w:cs="Arial"/>
        </w:rPr>
        <w:t>was</w:t>
      </w:r>
      <w:r w:rsidR="00433A00" w:rsidRPr="00562AB2">
        <w:rPr>
          <w:rFonts w:ascii="Arial" w:hAnsi="Arial" w:cs="Arial"/>
        </w:rPr>
        <w:t xml:space="preserve"> taken on record </w:t>
      </w:r>
      <w:r w:rsidR="00C00937" w:rsidRPr="00562AB2">
        <w:rPr>
          <w:rFonts w:ascii="Arial" w:hAnsi="Arial" w:cs="Arial"/>
        </w:rPr>
        <w:t xml:space="preserve">on </w:t>
      </w:r>
      <w:r w:rsidR="00433A00" w:rsidRPr="00562AB2">
        <w:rPr>
          <w:rFonts w:ascii="Arial" w:hAnsi="Arial" w:cs="Arial"/>
        </w:rPr>
        <w:t xml:space="preserve">April 11, 2013. </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numPr>
          <w:ilvl w:val="0"/>
          <w:numId w:val="34"/>
        </w:numPr>
        <w:ind w:hanging="720"/>
        <w:jc w:val="both"/>
        <w:rPr>
          <w:rFonts w:ascii="Arial" w:hAnsi="Arial" w:cs="Arial"/>
          <w:bCs/>
        </w:rPr>
      </w:pPr>
      <w:r w:rsidRPr="00DA1707">
        <w:rPr>
          <w:rFonts w:ascii="Arial" w:hAnsi="Arial" w:cs="Arial"/>
          <w:b/>
        </w:rPr>
        <w:t>WP(C) 61/2003:</w:t>
      </w:r>
      <w:r w:rsidRPr="00562AB2">
        <w:rPr>
          <w:rFonts w:ascii="Arial" w:hAnsi="Arial" w:cs="Arial"/>
        </w:rPr>
        <w:t xml:space="preserve"> </w:t>
      </w:r>
      <w:r w:rsidRPr="00DA1707">
        <w:rPr>
          <w:rFonts w:ascii="Arial" w:hAnsi="Arial" w:cs="Arial"/>
          <w:b/>
        </w:rPr>
        <w:t>HIV-</w:t>
      </w:r>
      <w:r w:rsidRPr="00DA1707">
        <w:rPr>
          <w:rFonts w:ascii="Arial" w:hAnsi="Arial" w:cs="Arial"/>
          <w:b/>
          <w:bCs/>
        </w:rPr>
        <w:t>AIDS-</w:t>
      </w:r>
      <w:r w:rsidRPr="00562AB2">
        <w:rPr>
          <w:rFonts w:ascii="Arial" w:hAnsi="Arial" w:cs="Arial"/>
          <w:bCs/>
        </w:rPr>
        <w:t xml:space="preserve"> </w:t>
      </w:r>
      <w:r w:rsidRPr="00562AB2">
        <w:rPr>
          <w:rFonts w:ascii="Arial" w:hAnsi="Arial" w:cs="Arial"/>
        </w:rPr>
        <w:t>Th</w:t>
      </w:r>
      <w:r w:rsidR="00C00937" w:rsidRPr="00562AB2">
        <w:rPr>
          <w:rFonts w:ascii="Arial" w:hAnsi="Arial" w:cs="Arial"/>
        </w:rPr>
        <w:t>e</w:t>
      </w:r>
      <w:r w:rsidRPr="00562AB2">
        <w:rPr>
          <w:rFonts w:ascii="Arial" w:hAnsi="Arial" w:cs="Arial"/>
        </w:rPr>
        <w:t xml:space="preserve"> petition </w:t>
      </w:r>
      <w:r w:rsidR="00C00937" w:rsidRPr="00562AB2">
        <w:rPr>
          <w:rFonts w:ascii="Arial" w:hAnsi="Arial" w:cs="Arial"/>
        </w:rPr>
        <w:t xml:space="preserve">prays for </w:t>
      </w:r>
      <w:r w:rsidRPr="00562AB2">
        <w:rPr>
          <w:rFonts w:ascii="Arial" w:hAnsi="Arial" w:cs="Arial"/>
        </w:rPr>
        <w:t xml:space="preserve">effective steps </w:t>
      </w:r>
      <w:r w:rsidR="00DA3A06" w:rsidRPr="00562AB2">
        <w:rPr>
          <w:rFonts w:ascii="Arial" w:hAnsi="Arial" w:cs="Arial"/>
        </w:rPr>
        <w:t>for</w:t>
      </w:r>
      <w:r w:rsidRPr="00562AB2">
        <w:rPr>
          <w:rFonts w:ascii="Arial" w:hAnsi="Arial" w:cs="Arial"/>
        </w:rPr>
        <w:t xml:space="preserve"> monitor</w:t>
      </w:r>
      <w:r w:rsidR="00DA3A06" w:rsidRPr="00562AB2">
        <w:rPr>
          <w:rFonts w:ascii="Arial" w:hAnsi="Arial" w:cs="Arial"/>
        </w:rPr>
        <w:t>ing</w:t>
      </w:r>
      <w:r w:rsidRPr="00562AB2">
        <w:rPr>
          <w:rFonts w:ascii="Arial" w:hAnsi="Arial" w:cs="Arial"/>
        </w:rPr>
        <w:t xml:space="preserve"> the performance of NGOs participating in the HIV-AIDS Control </w:t>
      </w:r>
      <w:proofErr w:type="spellStart"/>
      <w:r w:rsidRPr="00562AB2">
        <w:rPr>
          <w:rFonts w:ascii="Arial" w:hAnsi="Arial" w:cs="Arial"/>
        </w:rPr>
        <w:t>Programme</w:t>
      </w:r>
      <w:proofErr w:type="spellEnd"/>
      <w:r w:rsidRPr="00562AB2">
        <w:rPr>
          <w:rFonts w:ascii="Arial" w:hAnsi="Arial" w:cs="Arial"/>
        </w:rPr>
        <w:t>, weed</w:t>
      </w:r>
      <w:r w:rsidR="00DA3A06" w:rsidRPr="00562AB2">
        <w:rPr>
          <w:rFonts w:ascii="Arial" w:hAnsi="Arial" w:cs="Arial"/>
        </w:rPr>
        <w:t>ing</w:t>
      </w:r>
      <w:r w:rsidRPr="00562AB2">
        <w:rPr>
          <w:rFonts w:ascii="Arial" w:hAnsi="Arial" w:cs="Arial"/>
        </w:rPr>
        <w:t xml:space="preserve"> out suspect NGOs, se</w:t>
      </w:r>
      <w:r w:rsidR="00DA3A06" w:rsidRPr="00562AB2">
        <w:rPr>
          <w:rFonts w:ascii="Arial" w:hAnsi="Arial" w:cs="Arial"/>
        </w:rPr>
        <w:t>t</w:t>
      </w:r>
      <w:r w:rsidRPr="00562AB2">
        <w:rPr>
          <w:rFonts w:ascii="Arial" w:hAnsi="Arial" w:cs="Arial"/>
        </w:rPr>
        <w:t>t</w:t>
      </w:r>
      <w:r w:rsidR="00DA3A06" w:rsidRPr="00562AB2">
        <w:rPr>
          <w:rFonts w:ascii="Arial" w:hAnsi="Arial" w:cs="Arial"/>
        </w:rPr>
        <w:t>ing</w:t>
      </w:r>
      <w:r w:rsidRPr="00562AB2">
        <w:rPr>
          <w:rFonts w:ascii="Arial" w:hAnsi="Arial" w:cs="Arial"/>
        </w:rPr>
        <w:t xml:space="preserve"> up </w:t>
      </w:r>
      <w:proofErr w:type="spellStart"/>
      <w:r w:rsidRPr="00562AB2">
        <w:rPr>
          <w:rFonts w:ascii="Arial" w:hAnsi="Arial" w:cs="Arial"/>
        </w:rPr>
        <w:t>counse</w:t>
      </w:r>
      <w:r w:rsidR="00DA3A06" w:rsidRPr="00562AB2">
        <w:rPr>
          <w:rFonts w:ascii="Arial" w:hAnsi="Arial" w:cs="Arial"/>
        </w:rPr>
        <w:t>l</w:t>
      </w:r>
      <w:r w:rsidRPr="00562AB2">
        <w:rPr>
          <w:rFonts w:ascii="Arial" w:hAnsi="Arial" w:cs="Arial"/>
        </w:rPr>
        <w:t>ling</w:t>
      </w:r>
      <w:proofErr w:type="spellEnd"/>
      <w:r w:rsidRPr="00562AB2">
        <w:rPr>
          <w:rFonts w:ascii="Arial" w:hAnsi="Arial" w:cs="Arial"/>
        </w:rPr>
        <w:t xml:space="preserve"> and specialized treatment </w:t>
      </w:r>
      <w:proofErr w:type="spellStart"/>
      <w:r w:rsidRPr="00562AB2">
        <w:rPr>
          <w:rFonts w:ascii="Arial" w:hAnsi="Arial" w:cs="Arial"/>
        </w:rPr>
        <w:t>centres</w:t>
      </w:r>
      <w:proofErr w:type="spellEnd"/>
      <w:r w:rsidRPr="00562AB2">
        <w:rPr>
          <w:rFonts w:ascii="Arial" w:hAnsi="Arial" w:cs="Arial"/>
        </w:rPr>
        <w:t xml:space="preserve"> and en</w:t>
      </w:r>
      <w:r w:rsidR="00DA3A06" w:rsidRPr="00562AB2">
        <w:rPr>
          <w:rFonts w:ascii="Arial" w:hAnsi="Arial" w:cs="Arial"/>
        </w:rPr>
        <w:t>suring</w:t>
      </w:r>
      <w:r w:rsidRPr="00562AB2">
        <w:rPr>
          <w:rFonts w:ascii="Arial" w:hAnsi="Arial" w:cs="Arial"/>
        </w:rPr>
        <w:t xml:space="preserve"> that no HIV positive patient is denied due care. In </w:t>
      </w:r>
      <w:r w:rsidR="003C7808" w:rsidRPr="00562AB2">
        <w:rPr>
          <w:rFonts w:ascii="Arial" w:hAnsi="Arial" w:cs="Arial"/>
        </w:rPr>
        <w:t>compliance</w:t>
      </w:r>
      <w:r w:rsidRPr="00562AB2">
        <w:rPr>
          <w:rFonts w:ascii="Arial" w:hAnsi="Arial" w:cs="Arial"/>
        </w:rPr>
        <w:t xml:space="preserve">, the </w:t>
      </w:r>
      <w:r w:rsidR="003C7808" w:rsidRPr="00562AB2">
        <w:rPr>
          <w:rFonts w:ascii="Arial" w:hAnsi="Arial" w:cs="Arial"/>
        </w:rPr>
        <w:t xml:space="preserve">Union of India </w:t>
      </w:r>
      <w:r w:rsidRPr="00562AB2">
        <w:rPr>
          <w:rFonts w:ascii="Arial" w:hAnsi="Arial" w:cs="Arial"/>
        </w:rPr>
        <w:t xml:space="preserve">has formulated a scheme for Universal Access to Second Line Treatment. </w:t>
      </w:r>
      <w:r w:rsidR="00DA3A06" w:rsidRPr="00562AB2">
        <w:rPr>
          <w:rFonts w:ascii="Arial" w:hAnsi="Arial" w:cs="Arial"/>
          <w:bCs/>
        </w:rPr>
        <w:t>During</w:t>
      </w:r>
      <w:r w:rsidRPr="00562AB2">
        <w:rPr>
          <w:rFonts w:ascii="Arial" w:hAnsi="Arial" w:cs="Arial"/>
          <w:bCs/>
        </w:rPr>
        <w:t xml:space="preserve"> the hearing on December 11, 2012, the petitioners </w:t>
      </w:r>
      <w:r w:rsidR="00DA3A06" w:rsidRPr="00562AB2">
        <w:rPr>
          <w:rFonts w:ascii="Arial" w:hAnsi="Arial" w:cs="Arial"/>
          <w:bCs/>
        </w:rPr>
        <w:t>offered to resolve the outstanding issues through mutual discussion.</w:t>
      </w:r>
      <w:r w:rsidRPr="00562AB2">
        <w:rPr>
          <w:rFonts w:ascii="Arial" w:hAnsi="Arial" w:cs="Arial"/>
        </w:rPr>
        <w:t xml:space="preserve"> The affidavit filed by </w:t>
      </w:r>
      <w:r w:rsidR="003C7808" w:rsidRPr="00562AB2">
        <w:rPr>
          <w:rFonts w:ascii="Arial" w:hAnsi="Arial" w:cs="Arial"/>
        </w:rPr>
        <w:t>the government was</w:t>
      </w:r>
      <w:r w:rsidRPr="00562AB2">
        <w:rPr>
          <w:rFonts w:ascii="Arial" w:hAnsi="Arial" w:cs="Arial"/>
        </w:rPr>
        <w:t xml:space="preserve"> taken on record</w:t>
      </w:r>
      <w:r w:rsidR="00DA3A06" w:rsidRPr="00562AB2">
        <w:rPr>
          <w:rFonts w:ascii="Arial" w:hAnsi="Arial" w:cs="Arial"/>
        </w:rPr>
        <w:t xml:space="preserve"> on August 8, 2013</w:t>
      </w:r>
      <w:r w:rsidRPr="00562AB2">
        <w:rPr>
          <w:rFonts w:ascii="Arial" w:hAnsi="Arial" w:cs="Arial"/>
        </w:rPr>
        <w:t>. Th</w:t>
      </w:r>
      <w:r w:rsidR="003C7808" w:rsidRPr="00562AB2">
        <w:rPr>
          <w:rFonts w:ascii="Arial" w:hAnsi="Arial" w:cs="Arial"/>
        </w:rPr>
        <w:t>e</w:t>
      </w:r>
      <w:r w:rsidRPr="00562AB2">
        <w:rPr>
          <w:rFonts w:ascii="Arial" w:hAnsi="Arial" w:cs="Arial"/>
        </w:rPr>
        <w:t xml:space="preserve"> matter </w:t>
      </w:r>
      <w:r w:rsidR="003C7808" w:rsidRPr="00562AB2">
        <w:rPr>
          <w:rFonts w:ascii="Arial" w:hAnsi="Arial" w:cs="Arial"/>
        </w:rPr>
        <w:t>is</w:t>
      </w:r>
      <w:r w:rsidRPr="00562AB2">
        <w:rPr>
          <w:rFonts w:ascii="Arial" w:hAnsi="Arial" w:cs="Arial"/>
        </w:rPr>
        <w:t xml:space="preserve"> listed for final disposal on December 2, 2013.</w:t>
      </w:r>
    </w:p>
    <w:p w:rsidR="00433A00" w:rsidRPr="00562AB2" w:rsidRDefault="00433A00" w:rsidP="00562AB2">
      <w:pPr>
        <w:pStyle w:val="NoSpacing"/>
        <w:jc w:val="both"/>
        <w:rPr>
          <w:rFonts w:ascii="Arial" w:hAnsi="Arial" w:cs="Arial"/>
          <w:bCs/>
        </w:rPr>
      </w:pPr>
    </w:p>
    <w:p w:rsidR="00433A00" w:rsidRPr="00562AB2" w:rsidRDefault="00433A00" w:rsidP="00562AB2">
      <w:pPr>
        <w:pStyle w:val="NoSpacing"/>
        <w:numPr>
          <w:ilvl w:val="0"/>
          <w:numId w:val="34"/>
        </w:numPr>
        <w:ind w:hanging="720"/>
        <w:jc w:val="both"/>
        <w:rPr>
          <w:rFonts w:ascii="Arial" w:hAnsi="Arial" w:cs="Arial"/>
          <w:bCs/>
        </w:rPr>
      </w:pPr>
      <w:r w:rsidRPr="00DA1707">
        <w:rPr>
          <w:rFonts w:ascii="Arial" w:hAnsi="Arial" w:cs="Arial"/>
          <w:b/>
        </w:rPr>
        <w:t>WP(C) 215/2005:</w:t>
      </w:r>
      <w:r w:rsidRPr="00562AB2">
        <w:rPr>
          <w:rFonts w:ascii="Arial" w:hAnsi="Arial" w:cs="Arial"/>
        </w:rPr>
        <w:t xml:space="preserve"> </w:t>
      </w:r>
      <w:r w:rsidRPr="00DA1707">
        <w:rPr>
          <w:rFonts w:ascii="Arial" w:hAnsi="Arial" w:cs="Arial"/>
          <w:b/>
        </w:rPr>
        <w:t>Living Will</w:t>
      </w:r>
      <w:r w:rsidRPr="00562AB2">
        <w:rPr>
          <w:rFonts w:ascii="Arial" w:hAnsi="Arial" w:cs="Arial"/>
        </w:rPr>
        <w:t xml:space="preserve">- </w:t>
      </w:r>
      <w:r w:rsidR="003C7808" w:rsidRPr="00562AB2">
        <w:rPr>
          <w:rFonts w:ascii="Arial" w:hAnsi="Arial" w:cs="Arial"/>
        </w:rPr>
        <w:t>The petition seeks the</w:t>
      </w:r>
      <w:r w:rsidRPr="00562AB2">
        <w:rPr>
          <w:rFonts w:ascii="Arial" w:hAnsi="Arial" w:cs="Arial"/>
        </w:rPr>
        <w:t xml:space="preserve"> enactment of a law on the lines of the Patient Autonomy and Self-determination Act of the USA, which sanctions the practice of executing a ‘living will’ in the nature of an advance directive for refusal of life-prolonging medical procedures in the event of the testator’s incapacitation. While our petition awaits disposal, the Court has in </w:t>
      </w:r>
      <w:proofErr w:type="spellStart"/>
      <w:r w:rsidRPr="00562AB2">
        <w:rPr>
          <w:rFonts w:ascii="Arial" w:hAnsi="Arial" w:cs="Arial"/>
          <w:i/>
        </w:rPr>
        <w:t>Aruna</w:t>
      </w:r>
      <w:proofErr w:type="spellEnd"/>
      <w:r w:rsidRPr="00562AB2">
        <w:rPr>
          <w:rFonts w:ascii="Arial" w:hAnsi="Arial" w:cs="Arial"/>
          <w:i/>
        </w:rPr>
        <w:t xml:space="preserve"> </w:t>
      </w:r>
      <w:proofErr w:type="spellStart"/>
      <w:r w:rsidRPr="00562AB2">
        <w:rPr>
          <w:rFonts w:ascii="Arial" w:hAnsi="Arial" w:cs="Arial"/>
          <w:i/>
        </w:rPr>
        <w:t>Shanbaug</w:t>
      </w:r>
      <w:proofErr w:type="spellEnd"/>
      <w:r w:rsidRPr="00562AB2">
        <w:rPr>
          <w:rFonts w:ascii="Arial" w:hAnsi="Arial" w:cs="Arial"/>
        </w:rPr>
        <w:t xml:space="preserve"> (criminal writ no. 115 of 2009) legalized passive euthanasia and laid down the guidelines for withdrawal of life support from a patient in a permanent vegetative state. This order of the Apex Court goes well beyond the limited relief sought in our petition. </w:t>
      </w:r>
    </w:p>
    <w:p w:rsidR="00433A00" w:rsidRPr="00562AB2" w:rsidRDefault="00433A00" w:rsidP="00562AB2">
      <w:pPr>
        <w:pStyle w:val="NoSpacing"/>
        <w:jc w:val="both"/>
        <w:rPr>
          <w:rFonts w:ascii="Arial" w:hAnsi="Arial" w:cs="Arial"/>
          <w:bCs/>
        </w:rPr>
      </w:pPr>
    </w:p>
    <w:p w:rsidR="00433A00" w:rsidRPr="00562AB2" w:rsidRDefault="00433A00" w:rsidP="00562AB2">
      <w:pPr>
        <w:pStyle w:val="NoSpacing"/>
        <w:numPr>
          <w:ilvl w:val="0"/>
          <w:numId w:val="34"/>
        </w:numPr>
        <w:ind w:hanging="720"/>
        <w:jc w:val="both"/>
        <w:rPr>
          <w:rFonts w:ascii="Arial" w:hAnsi="Arial" w:cs="Arial"/>
        </w:rPr>
      </w:pPr>
      <w:r w:rsidRPr="00DA1707">
        <w:rPr>
          <w:rFonts w:ascii="Arial" w:hAnsi="Arial" w:cs="Arial"/>
          <w:b/>
          <w:bCs/>
        </w:rPr>
        <w:t>WP(C) 122/2008:</w:t>
      </w:r>
      <w:r w:rsidRPr="00562AB2">
        <w:rPr>
          <w:rFonts w:ascii="Arial" w:hAnsi="Arial" w:cs="Arial"/>
          <w:bCs/>
        </w:rPr>
        <w:t xml:space="preserve"> </w:t>
      </w:r>
      <w:r w:rsidRPr="00DA1707">
        <w:rPr>
          <w:rFonts w:ascii="Arial" w:hAnsi="Arial" w:cs="Arial"/>
          <w:b/>
          <w:bCs/>
        </w:rPr>
        <w:t>Speedy Justice-</w:t>
      </w:r>
      <w:r w:rsidRPr="00562AB2">
        <w:rPr>
          <w:rFonts w:ascii="Arial" w:hAnsi="Arial" w:cs="Arial"/>
          <w:bCs/>
        </w:rPr>
        <w:t xml:space="preserve"> Filed by </w:t>
      </w:r>
      <w:proofErr w:type="spellStart"/>
      <w:r w:rsidRPr="00562AB2">
        <w:rPr>
          <w:rFonts w:ascii="Arial" w:hAnsi="Arial" w:cs="Arial"/>
        </w:rPr>
        <w:t>Janhit</w:t>
      </w:r>
      <w:proofErr w:type="spellEnd"/>
      <w:r w:rsidRPr="00562AB2">
        <w:rPr>
          <w:rFonts w:ascii="Arial" w:hAnsi="Arial" w:cs="Arial"/>
        </w:rPr>
        <w:t xml:space="preserve"> </w:t>
      </w:r>
      <w:proofErr w:type="spellStart"/>
      <w:r w:rsidRPr="00562AB2">
        <w:rPr>
          <w:rFonts w:ascii="Arial" w:hAnsi="Arial" w:cs="Arial"/>
        </w:rPr>
        <w:t>Manch</w:t>
      </w:r>
      <w:proofErr w:type="spellEnd"/>
      <w:r w:rsidRPr="00562AB2">
        <w:rPr>
          <w:rFonts w:ascii="Arial" w:hAnsi="Arial" w:cs="Arial"/>
        </w:rPr>
        <w:t>, Common Cause and two others, the PIL offers a multi-pronged strategy to expedite the dispensation of justice and liquidate the backlog of court cases. It came to be tagged with an SLP on a matter relating to judicial service. The attention of the Court was focused on the adequacy of the efforts being made to fill the existing vacancies in the subordinate judiciary under different High Courts.</w:t>
      </w:r>
      <w:r w:rsidRPr="00562AB2">
        <w:rPr>
          <w:rFonts w:ascii="Arial" w:hAnsi="Arial" w:cs="Arial"/>
          <w:bCs/>
        </w:rPr>
        <w:t xml:space="preserve"> </w:t>
      </w:r>
      <w:r w:rsidRPr="00562AB2">
        <w:rPr>
          <w:rFonts w:ascii="Arial" w:hAnsi="Arial" w:cs="Arial"/>
        </w:rPr>
        <w:t>The wider issues, which were raised in our PIL, finally engaged the Court’s attention after a gap of one year. At the last hearing in November 2012, a forceful plea was made on behalf of the petition</w:t>
      </w:r>
      <w:r w:rsidRPr="00562AB2">
        <w:rPr>
          <w:rFonts w:ascii="Arial" w:hAnsi="Arial" w:cs="Arial"/>
          <w:i/>
        </w:rPr>
        <w:t>e</w:t>
      </w:r>
      <w:r w:rsidRPr="00562AB2">
        <w:rPr>
          <w:rFonts w:ascii="Arial" w:hAnsi="Arial" w:cs="Arial"/>
        </w:rPr>
        <w:t xml:space="preserve">rs for video-recording of court proceedings to expedite the disposal of cases and improve the quality of justice. There are no further orders of listing. </w:t>
      </w:r>
    </w:p>
    <w:p w:rsidR="00433A00" w:rsidRPr="00562AB2" w:rsidRDefault="00433A00" w:rsidP="00562AB2">
      <w:pPr>
        <w:pStyle w:val="NoSpacing"/>
        <w:jc w:val="both"/>
        <w:rPr>
          <w:rFonts w:ascii="Arial" w:eastAsia="BatangChe" w:hAnsi="Arial" w:cs="Arial"/>
          <w:shd w:val="clear" w:color="auto" w:fill="FFFFFF"/>
        </w:rPr>
      </w:pPr>
    </w:p>
    <w:p w:rsidR="00433A00" w:rsidRPr="00562AB2" w:rsidRDefault="00433A00" w:rsidP="00562AB2">
      <w:pPr>
        <w:pStyle w:val="NoSpacing"/>
        <w:numPr>
          <w:ilvl w:val="0"/>
          <w:numId w:val="34"/>
        </w:numPr>
        <w:ind w:hanging="720"/>
        <w:jc w:val="both"/>
        <w:rPr>
          <w:rFonts w:ascii="Arial" w:hAnsi="Arial" w:cs="Arial"/>
        </w:rPr>
      </w:pPr>
      <w:r w:rsidRPr="00DA1707">
        <w:rPr>
          <w:rFonts w:ascii="Arial" w:hAnsi="Arial" w:cs="Arial"/>
          <w:b/>
          <w:bCs/>
          <w:lang w:val="en-GB"/>
        </w:rPr>
        <w:t>WP(C) 464/2011:</w:t>
      </w:r>
      <w:r w:rsidRPr="00562AB2">
        <w:rPr>
          <w:rFonts w:ascii="Arial" w:hAnsi="Arial" w:cs="Arial"/>
          <w:bCs/>
          <w:lang w:val="en-GB"/>
        </w:rPr>
        <w:t xml:space="preserve"> </w:t>
      </w:r>
      <w:r w:rsidRPr="00DA1707">
        <w:rPr>
          <w:rFonts w:ascii="Arial" w:hAnsi="Arial" w:cs="Arial"/>
          <w:b/>
          <w:bCs/>
          <w:lang w:val="en-GB"/>
        </w:rPr>
        <w:t>Safety Concerns in Nucle</w:t>
      </w:r>
      <w:r w:rsidRPr="00DA1707">
        <w:rPr>
          <w:rFonts w:ascii="Arial" w:hAnsi="Arial" w:cs="Arial"/>
          <w:b/>
          <w:lang w:val="en-GB"/>
        </w:rPr>
        <w:t>ar Energy Programme:</w:t>
      </w:r>
      <w:r w:rsidRPr="00562AB2">
        <w:rPr>
          <w:rFonts w:ascii="Arial" w:hAnsi="Arial" w:cs="Arial"/>
          <w:lang w:val="en-GB"/>
        </w:rPr>
        <w:t xml:space="preserve"> Through this writ</w:t>
      </w:r>
      <w:r w:rsidRPr="00562AB2">
        <w:rPr>
          <w:rFonts w:ascii="Arial" w:hAnsi="Arial" w:cs="Arial"/>
        </w:rPr>
        <w:t xml:space="preserve">, </w:t>
      </w:r>
      <w:r w:rsidRPr="00562AB2">
        <w:rPr>
          <w:rFonts w:ascii="Arial" w:hAnsi="Arial" w:cs="Arial"/>
          <w:lang w:val="en-GB"/>
        </w:rPr>
        <w:t xml:space="preserve">Common Cause, CPIL and some eminent citizens have </w:t>
      </w:r>
      <w:r w:rsidRPr="00562AB2">
        <w:rPr>
          <w:rFonts w:ascii="Arial" w:hAnsi="Arial" w:cs="Arial"/>
        </w:rPr>
        <w:t>challenged the constitutional v</w:t>
      </w:r>
      <w:r w:rsidRPr="00562AB2">
        <w:rPr>
          <w:rFonts w:ascii="Arial" w:hAnsi="Arial" w:cs="Arial"/>
          <w:bCs/>
        </w:rPr>
        <w:t>a</w:t>
      </w:r>
      <w:r w:rsidRPr="00562AB2">
        <w:rPr>
          <w:rFonts w:ascii="Arial" w:hAnsi="Arial" w:cs="Arial"/>
        </w:rPr>
        <w:t>lidity of the Civil Liability for Nuclear Damage Act (CLNDA), 2010 and sought a safety reassessment as well as a comprehensive analysis of the long-term cost-benefits of the nuclear plants in I</w:t>
      </w:r>
      <w:r w:rsidRPr="00562AB2">
        <w:rPr>
          <w:rFonts w:ascii="Arial" w:hAnsi="Arial" w:cs="Arial"/>
          <w:bCs/>
        </w:rPr>
        <w:t>n</w:t>
      </w:r>
      <w:r w:rsidRPr="00562AB2">
        <w:rPr>
          <w:rFonts w:ascii="Arial" w:hAnsi="Arial" w:cs="Arial"/>
        </w:rPr>
        <w:t>dia. The petition also seeks the establishment of an independent and effective atomic energy regulatory authority in the interest of people’s rights to life and clean environment. Before the admission of the petition, the petitioners had to establish that th</w:t>
      </w:r>
      <w:r w:rsidRPr="00562AB2">
        <w:rPr>
          <w:rFonts w:ascii="Arial" w:hAnsi="Arial" w:cs="Arial"/>
          <w:i/>
        </w:rPr>
        <w:t>e</w:t>
      </w:r>
      <w:r w:rsidRPr="00562AB2">
        <w:rPr>
          <w:rFonts w:ascii="Arial" w:hAnsi="Arial" w:cs="Arial"/>
        </w:rPr>
        <w:t>y had exhausted the remedies available to them. They were also asked</w:t>
      </w:r>
      <w:r w:rsidRPr="00562AB2">
        <w:rPr>
          <w:rFonts w:ascii="Arial" w:hAnsi="Arial" w:cs="Arial"/>
          <w:bCs/>
        </w:rPr>
        <w:t xml:space="preserve"> to file details </w:t>
      </w:r>
      <w:r w:rsidRPr="00562AB2">
        <w:rPr>
          <w:rFonts w:ascii="Arial" w:hAnsi="Arial" w:cs="Arial"/>
        </w:rPr>
        <w:t>o</w:t>
      </w:r>
      <w:r w:rsidRPr="00562AB2">
        <w:rPr>
          <w:rFonts w:ascii="Arial" w:hAnsi="Arial" w:cs="Arial"/>
          <w:bCs/>
        </w:rPr>
        <w:t>f the functio</w:t>
      </w:r>
      <w:r w:rsidRPr="00562AB2">
        <w:rPr>
          <w:rFonts w:ascii="Arial" w:hAnsi="Arial" w:cs="Arial"/>
        </w:rPr>
        <w:t>ning of independent nucl</w:t>
      </w:r>
      <w:r w:rsidRPr="00562AB2">
        <w:rPr>
          <w:rFonts w:ascii="Arial" w:hAnsi="Arial" w:cs="Arial"/>
          <w:bCs/>
        </w:rPr>
        <w:t>ear regu</w:t>
      </w:r>
      <w:r w:rsidRPr="00562AB2">
        <w:rPr>
          <w:rFonts w:ascii="Arial" w:hAnsi="Arial" w:cs="Arial"/>
        </w:rPr>
        <w:t>lato</w:t>
      </w:r>
      <w:r w:rsidRPr="00562AB2">
        <w:rPr>
          <w:rFonts w:ascii="Arial" w:hAnsi="Arial" w:cs="Arial"/>
          <w:bCs/>
        </w:rPr>
        <w:t>rs in other c</w:t>
      </w:r>
      <w:r w:rsidRPr="00562AB2">
        <w:rPr>
          <w:rFonts w:ascii="Arial" w:hAnsi="Arial" w:cs="Arial"/>
        </w:rPr>
        <w:t xml:space="preserve">ountries. Eventually, the Court partly admitted our petition in terms of the prayer for declaration of the </w:t>
      </w:r>
      <w:r w:rsidRPr="00562AB2">
        <w:rPr>
          <w:rFonts w:ascii="Arial" w:hAnsi="Arial" w:cs="Arial"/>
        </w:rPr>
        <w:lastRenderedPageBreak/>
        <w:t xml:space="preserve">CLNDA as unconstitutional and void </w:t>
      </w:r>
      <w:proofErr w:type="spellStart"/>
      <w:r w:rsidRPr="00562AB2">
        <w:rPr>
          <w:rFonts w:ascii="Arial" w:hAnsi="Arial" w:cs="Arial"/>
          <w:i/>
        </w:rPr>
        <w:t>ab</w:t>
      </w:r>
      <w:proofErr w:type="spellEnd"/>
      <w:r w:rsidRPr="00562AB2">
        <w:rPr>
          <w:rFonts w:ascii="Arial" w:hAnsi="Arial" w:cs="Arial"/>
          <w:i/>
        </w:rPr>
        <w:t xml:space="preserve"> initio</w:t>
      </w:r>
      <w:r w:rsidRPr="00562AB2">
        <w:rPr>
          <w:rFonts w:ascii="Arial" w:hAnsi="Arial" w:cs="Arial"/>
        </w:rPr>
        <w:t>. In the hearing on September 6, 2012, the Court directed the respondents to file their counter affidavits.</w:t>
      </w:r>
      <w:r w:rsidRPr="00562AB2">
        <w:rPr>
          <w:rFonts w:ascii="Arial" w:eastAsia="BatangChe" w:hAnsi="Arial" w:cs="Arial"/>
          <w:shd w:val="clear" w:color="auto" w:fill="FFFFFF"/>
        </w:rPr>
        <w:t xml:space="preserve"> </w:t>
      </w:r>
      <w:r w:rsidRPr="00562AB2">
        <w:rPr>
          <w:rFonts w:ascii="Arial" w:hAnsi="Arial" w:cs="Arial"/>
        </w:rPr>
        <w:t>The petition has since been tagged with the petition at serial no. 12.</w:t>
      </w:r>
      <w:r w:rsidRPr="00562AB2">
        <w:rPr>
          <w:rFonts w:ascii="Arial" w:hAnsi="Arial" w:cs="Arial"/>
        </w:rPr>
        <w:tab/>
      </w:r>
    </w:p>
    <w:p w:rsidR="00433A00" w:rsidRPr="00562AB2" w:rsidRDefault="00433A00" w:rsidP="00562AB2">
      <w:pPr>
        <w:pStyle w:val="NoSpacing"/>
        <w:jc w:val="both"/>
        <w:rPr>
          <w:rFonts w:ascii="Arial" w:hAnsi="Arial" w:cs="Arial"/>
        </w:rPr>
      </w:pPr>
    </w:p>
    <w:p w:rsidR="00C257EC" w:rsidRDefault="00433A00" w:rsidP="00562AB2">
      <w:pPr>
        <w:pStyle w:val="NoSpacing"/>
        <w:numPr>
          <w:ilvl w:val="0"/>
          <w:numId w:val="34"/>
        </w:numPr>
        <w:ind w:hanging="720"/>
        <w:jc w:val="both"/>
        <w:rPr>
          <w:rStyle w:val="apple-style-span"/>
          <w:rFonts w:ascii="Arial" w:eastAsia="BatangChe" w:hAnsi="Arial" w:cs="Arial"/>
          <w:shd w:val="clear" w:color="auto" w:fill="FFFFFF"/>
        </w:rPr>
      </w:pPr>
      <w:r w:rsidRPr="00DA1707">
        <w:rPr>
          <w:rFonts w:ascii="Arial" w:hAnsi="Arial" w:cs="Arial"/>
          <w:b/>
          <w:bCs/>
          <w:lang w:val="en-GB"/>
        </w:rPr>
        <w:t>WP(C) 536/2011:</w:t>
      </w:r>
      <w:r w:rsidRPr="00562AB2">
        <w:rPr>
          <w:rFonts w:ascii="Arial" w:hAnsi="Arial" w:cs="Arial"/>
          <w:bCs/>
          <w:lang w:val="en-GB"/>
        </w:rPr>
        <w:t xml:space="preserve"> </w:t>
      </w:r>
      <w:r w:rsidRPr="00DA1707">
        <w:rPr>
          <w:rFonts w:ascii="Arial" w:hAnsi="Arial" w:cs="Arial"/>
          <w:b/>
          <w:bCs/>
          <w:lang w:val="en-GB"/>
        </w:rPr>
        <w:t>Combating the Criminalization of Politics:</w:t>
      </w:r>
      <w:r w:rsidRPr="00562AB2">
        <w:rPr>
          <w:rFonts w:ascii="Arial" w:hAnsi="Arial" w:cs="Arial"/>
          <w:bCs/>
          <w:lang w:val="en-GB"/>
        </w:rPr>
        <w:t xml:space="preserve"> </w:t>
      </w:r>
      <w:r w:rsidRPr="00562AB2">
        <w:rPr>
          <w:rFonts w:ascii="Arial" w:eastAsia="BatangChe" w:hAnsi="Arial" w:cs="Arial"/>
          <w:bCs/>
          <w:lang w:val="en-GB"/>
        </w:rPr>
        <w:t>Public Inte</w:t>
      </w:r>
      <w:r w:rsidRPr="00562AB2">
        <w:rPr>
          <w:rFonts w:ascii="Arial" w:eastAsia="BatangChe" w:hAnsi="Arial" w:cs="Arial"/>
          <w:lang w:val="en-GB"/>
        </w:rPr>
        <w:t>rest F</w:t>
      </w:r>
      <w:proofErr w:type="spellStart"/>
      <w:r w:rsidRPr="00562AB2">
        <w:rPr>
          <w:rFonts w:ascii="Arial" w:eastAsia="BatangChe" w:hAnsi="Arial" w:cs="Arial"/>
        </w:rPr>
        <w:t>ou</w:t>
      </w:r>
      <w:r w:rsidRPr="00562AB2">
        <w:rPr>
          <w:rFonts w:ascii="Arial" w:eastAsia="BatangChe" w:hAnsi="Arial" w:cs="Arial"/>
          <w:lang w:val="en-GB"/>
        </w:rPr>
        <w:t>ndation</w:t>
      </w:r>
      <w:proofErr w:type="spellEnd"/>
      <w:r w:rsidRPr="00562AB2">
        <w:rPr>
          <w:rFonts w:ascii="Arial" w:eastAsia="BatangChe" w:hAnsi="Arial" w:cs="Arial"/>
          <w:lang w:val="en-GB"/>
        </w:rPr>
        <w:t>, Common Cause and two other</w:t>
      </w:r>
      <w:r w:rsidR="000E5BB9" w:rsidRPr="00562AB2">
        <w:rPr>
          <w:rFonts w:ascii="Arial" w:eastAsia="BatangChe" w:hAnsi="Arial" w:cs="Arial"/>
          <w:lang w:val="en-GB"/>
        </w:rPr>
        <w:t xml:space="preserve"> civil society</w:t>
      </w:r>
      <w:r w:rsidRPr="00562AB2">
        <w:rPr>
          <w:rFonts w:ascii="Arial" w:eastAsia="BatangChe" w:hAnsi="Arial" w:cs="Arial"/>
          <w:lang w:val="en-GB"/>
        </w:rPr>
        <w:t xml:space="preserve"> or</w:t>
      </w:r>
      <w:proofErr w:type="spellStart"/>
      <w:r w:rsidRPr="00562AB2">
        <w:rPr>
          <w:rFonts w:ascii="Arial" w:eastAsia="BatangChe" w:hAnsi="Arial" w:cs="Arial"/>
        </w:rPr>
        <w:t>ganizations</w:t>
      </w:r>
      <w:proofErr w:type="spellEnd"/>
      <w:r w:rsidRPr="00562AB2">
        <w:rPr>
          <w:rFonts w:ascii="Arial" w:eastAsia="BatangChe" w:hAnsi="Arial" w:cs="Arial"/>
        </w:rPr>
        <w:t xml:space="preserve"> filed the present w</w:t>
      </w:r>
      <w:r w:rsidRPr="00562AB2">
        <w:rPr>
          <w:rFonts w:ascii="Arial" w:eastAsia="BatangChe" w:hAnsi="Arial" w:cs="Arial"/>
          <w:bCs/>
        </w:rPr>
        <w:t>r</w:t>
      </w:r>
      <w:r w:rsidRPr="00562AB2">
        <w:rPr>
          <w:rFonts w:ascii="Arial" w:eastAsia="BatangChe" w:hAnsi="Arial" w:cs="Arial"/>
        </w:rPr>
        <w:t xml:space="preserve">it </w:t>
      </w:r>
      <w:r w:rsidRPr="00562AB2">
        <w:rPr>
          <w:rFonts w:ascii="Arial" w:hAnsi="Arial" w:cs="Arial"/>
        </w:rPr>
        <w:t>for debarring</w:t>
      </w:r>
      <w:r w:rsidRPr="00562AB2">
        <w:rPr>
          <w:rFonts w:ascii="Arial" w:eastAsia="BatangChe" w:hAnsi="Arial" w:cs="Arial"/>
        </w:rPr>
        <w:t xml:space="preserve"> persons charged with serious criminal offences from contesting elections and ensuring time-bound disposal of pending criminal cases, appeals and revisions concerning member</w:t>
      </w:r>
      <w:r w:rsidRPr="00562AB2">
        <w:rPr>
          <w:rFonts w:ascii="Arial" w:eastAsia="BatangChe" w:hAnsi="Arial" w:cs="Arial"/>
          <w:bCs/>
        </w:rPr>
        <w:t>s</w:t>
      </w:r>
      <w:r w:rsidRPr="00562AB2">
        <w:rPr>
          <w:rFonts w:ascii="Arial" w:eastAsia="BatangChe" w:hAnsi="Arial" w:cs="Arial"/>
        </w:rPr>
        <w:t xml:space="preserve"> of Parliament and state legislatures. The petition also challenge</w:t>
      </w:r>
      <w:r w:rsidR="000E5BB9" w:rsidRPr="00562AB2">
        <w:rPr>
          <w:rFonts w:ascii="Arial" w:eastAsia="BatangChe" w:hAnsi="Arial" w:cs="Arial"/>
        </w:rPr>
        <w:t>d</w:t>
      </w:r>
      <w:r w:rsidRPr="00562AB2">
        <w:rPr>
          <w:rFonts w:ascii="Arial" w:eastAsia="BatangChe" w:hAnsi="Arial" w:cs="Arial"/>
        </w:rPr>
        <w:t xml:space="preserve"> the constitutional validity of Sec. 8(4) of the Representation of the People Act, 1951, which provide</w:t>
      </w:r>
      <w:r w:rsidR="000F3082" w:rsidRPr="00562AB2">
        <w:rPr>
          <w:rFonts w:ascii="Arial" w:eastAsia="BatangChe" w:hAnsi="Arial" w:cs="Arial"/>
        </w:rPr>
        <w:t>s</w:t>
      </w:r>
      <w:r w:rsidRPr="00562AB2">
        <w:rPr>
          <w:rFonts w:ascii="Arial" w:eastAsia="BatangChe" w:hAnsi="Arial" w:cs="Arial"/>
        </w:rPr>
        <w:t xml:space="preserve"> that </w:t>
      </w:r>
      <w:r w:rsidRPr="00562AB2">
        <w:rPr>
          <w:rStyle w:val="apple-style-span"/>
          <w:rFonts w:ascii="Arial" w:eastAsia="BatangChe" w:hAnsi="Arial" w:cs="Arial"/>
          <w:shd w:val="clear" w:color="auto" w:fill="FFFFFF"/>
        </w:rPr>
        <w:t>in the event of conviction of a sitting member, the ensuing disqualification shall</w:t>
      </w:r>
      <w:r w:rsidRPr="00562AB2">
        <w:rPr>
          <w:rStyle w:val="apple-style-span"/>
          <w:rFonts w:ascii="Arial" w:eastAsia="BatangChe" w:hAnsi="Arial" w:cs="Arial"/>
          <w:i/>
          <w:shd w:val="clear" w:color="auto" w:fill="FFFFFF"/>
        </w:rPr>
        <w:t xml:space="preserve"> </w:t>
      </w:r>
      <w:r w:rsidRPr="00562AB2">
        <w:rPr>
          <w:rStyle w:val="apple-style-span"/>
          <w:rFonts w:ascii="Arial" w:eastAsia="BatangChe" w:hAnsi="Arial" w:cs="Arial"/>
          <w:shd w:val="clear" w:color="auto" w:fill="FFFFFF"/>
        </w:rPr>
        <w:t xml:space="preserve">be stayed on filing an appeal or revision. </w:t>
      </w:r>
    </w:p>
    <w:p w:rsidR="00562AB2" w:rsidRDefault="00562AB2" w:rsidP="00562AB2">
      <w:pPr>
        <w:pStyle w:val="ListParagraph"/>
        <w:rPr>
          <w:rStyle w:val="apple-style-span"/>
          <w:rFonts w:ascii="Arial" w:eastAsia="BatangChe" w:hAnsi="Arial" w:cs="Arial"/>
          <w:shd w:val="clear" w:color="auto" w:fill="FFFFFF"/>
        </w:rPr>
      </w:pPr>
    </w:p>
    <w:p w:rsidR="0076623D" w:rsidRDefault="00433A00" w:rsidP="00562AB2">
      <w:pPr>
        <w:pStyle w:val="NoSpacing"/>
        <w:ind w:left="720"/>
        <w:jc w:val="both"/>
        <w:rPr>
          <w:rFonts w:ascii="Arial" w:eastAsia="BatangChe" w:hAnsi="Arial" w:cs="Arial"/>
        </w:rPr>
      </w:pPr>
      <w:r w:rsidRPr="00562AB2">
        <w:rPr>
          <w:rStyle w:val="apple-style-span"/>
          <w:rFonts w:ascii="Arial" w:eastAsia="BatangChe" w:hAnsi="Arial" w:cs="Arial"/>
          <w:shd w:val="clear" w:color="auto" w:fill="FFFFFF"/>
        </w:rPr>
        <w:t xml:space="preserve">Notice was issued to the </w:t>
      </w:r>
      <w:r w:rsidRPr="00562AB2">
        <w:rPr>
          <w:rStyle w:val="apple-style-span"/>
          <w:rFonts w:ascii="Arial" w:eastAsia="BatangChe" w:hAnsi="Arial" w:cs="Arial"/>
          <w:bCs/>
          <w:shd w:val="clear" w:color="auto" w:fill="FFFFFF"/>
        </w:rPr>
        <w:t>UOI and the Elect</w:t>
      </w:r>
      <w:r w:rsidRPr="00562AB2">
        <w:rPr>
          <w:rStyle w:val="apple-style-span"/>
          <w:rFonts w:ascii="Arial" w:eastAsia="BatangChe" w:hAnsi="Arial" w:cs="Arial"/>
          <w:shd w:val="clear" w:color="auto" w:fill="FFFFFF"/>
        </w:rPr>
        <w:t>i</w:t>
      </w:r>
      <w:r w:rsidRPr="00562AB2">
        <w:rPr>
          <w:rStyle w:val="apple-style-span"/>
          <w:rFonts w:ascii="Arial" w:eastAsia="BatangChe" w:hAnsi="Arial" w:cs="Arial"/>
          <w:bCs/>
          <w:shd w:val="clear" w:color="auto" w:fill="FFFFFF"/>
        </w:rPr>
        <w:t>on Commission</w:t>
      </w:r>
      <w:r w:rsidRPr="00562AB2">
        <w:rPr>
          <w:rStyle w:val="apple-style-span"/>
          <w:rFonts w:ascii="Arial" w:eastAsia="BatangChe" w:hAnsi="Arial" w:cs="Arial"/>
          <w:shd w:val="clear" w:color="auto" w:fill="FFFFFF"/>
        </w:rPr>
        <w:t xml:space="preserve"> to file their repl</w:t>
      </w:r>
      <w:r w:rsidR="00C257EC" w:rsidRPr="00562AB2">
        <w:rPr>
          <w:rStyle w:val="apple-style-span"/>
          <w:rFonts w:ascii="Arial" w:eastAsia="BatangChe" w:hAnsi="Arial" w:cs="Arial"/>
          <w:shd w:val="clear" w:color="auto" w:fill="FFFFFF"/>
        </w:rPr>
        <w:t>ies</w:t>
      </w:r>
      <w:r w:rsidRPr="00562AB2">
        <w:rPr>
          <w:rStyle w:val="apple-style-span"/>
          <w:rFonts w:ascii="Arial" w:eastAsia="BatangChe" w:hAnsi="Arial" w:cs="Arial"/>
          <w:shd w:val="clear" w:color="auto" w:fill="FFFFFF"/>
        </w:rPr>
        <w:t xml:space="preserve"> </w:t>
      </w:r>
      <w:r w:rsidR="003C7808" w:rsidRPr="00562AB2">
        <w:rPr>
          <w:rStyle w:val="apple-style-span"/>
          <w:rFonts w:ascii="Arial" w:eastAsia="BatangChe" w:hAnsi="Arial" w:cs="Arial"/>
          <w:shd w:val="clear" w:color="auto" w:fill="FFFFFF"/>
        </w:rPr>
        <w:t>by</w:t>
      </w:r>
      <w:r w:rsidRPr="00562AB2">
        <w:rPr>
          <w:rStyle w:val="apple-style-span"/>
          <w:rFonts w:ascii="Arial" w:eastAsia="BatangChe" w:hAnsi="Arial" w:cs="Arial"/>
          <w:shd w:val="clear" w:color="auto" w:fill="FFFFFF"/>
        </w:rPr>
        <w:t xml:space="preserve"> March 26, 2012.</w:t>
      </w:r>
      <w:r w:rsidRPr="00562AB2">
        <w:rPr>
          <w:rStyle w:val="apple-style-span"/>
          <w:rFonts w:ascii="Arial" w:eastAsia="BatangChe" w:hAnsi="Arial" w:cs="Arial"/>
          <w:i/>
          <w:shd w:val="clear" w:color="auto" w:fill="FFFFFF"/>
        </w:rPr>
        <w:t xml:space="preserve"> </w:t>
      </w:r>
      <w:r w:rsidRPr="00562AB2">
        <w:rPr>
          <w:rFonts w:ascii="Arial" w:hAnsi="Arial" w:cs="Arial"/>
          <w:lang w:eastAsia="en-IN"/>
        </w:rPr>
        <w:t xml:space="preserve">The Election Commission of India </w:t>
      </w:r>
      <w:r w:rsidR="00DA7394" w:rsidRPr="00562AB2">
        <w:rPr>
          <w:rFonts w:ascii="Arial" w:hAnsi="Arial" w:cs="Arial"/>
          <w:lang w:eastAsia="en-IN"/>
        </w:rPr>
        <w:t xml:space="preserve">eventually </w:t>
      </w:r>
      <w:r w:rsidRPr="00562AB2">
        <w:rPr>
          <w:rFonts w:ascii="Arial" w:hAnsi="Arial" w:cs="Arial"/>
          <w:lang w:eastAsia="en-IN"/>
        </w:rPr>
        <w:t xml:space="preserve">filed its reply </w:t>
      </w:r>
      <w:r w:rsidR="00C257EC" w:rsidRPr="00562AB2">
        <w:rPr>
          <w:rFonts w:ascii="Arial" w:hAnsi="Arial" w:cs="Arial"/>
          <w:lang w:eastAsia="en-IN"/>
        </w:rPr>
        <w:t xml:space="preserve">in February 2013, </w:t>
      </w:r>
      <w:r w:rsidRPr="00562AB2">
        <w:rPr>
          <w:rFonts w:ascii="Arial" w:hAnsi="Arial" w:cs="Arial"/>
          <w:lang w:eastAsia="en-IN"/>
        </w:rPr>
        <w:t>broadly supporting t</w:t>
      </w:r>
      <w:r w:rsidR="003C7808" w:rsidRPr="00562AB2">
        <w:rPr>
          <w:rFonts w:ascii="Arial" w:hAnsi="Arial" w:cs="Arial"/>
          <w:lang w:eastAsia="en-IN"/>
        </w:rPr>
        <w:t xml:space="preserve">he prayers made in our PIL. It </w:t>
      </w:r>
      <w:r w:rsidRPr="00562AB2">
        <w:rPr>
          <w:rFonts w:ascii="Arial" w:hAnsi="Arial" w:cs="Arial"/>
          <w:lang w:eastAsia="en-IN"/>
        </w:rPr>
        <w:t xml:space="preserve">reiterated its longstanding recommendations for debarring persons charged with serious criminal offences from contesting elections </w:t>
      </w:r>
      <w:r w:rsidR="0076623D" w:rsidRPr="00562AB2">
        <w:rPr>
          <w:rFonts w:ascii="Arial" w:hAnsi="Arial" w:cs="Arial"/>
          <w:lang w:eastAsia="en-IN"/>
        </w:rPr>
        <w:t>and endorsed the prayer for quashing</w:t>
      </w:r>
      <w:r w:rsidR="0076623D" w:rsidRPr="00562AB2">
        <w:rPr>
          <w:rFonts w:ascii="Arial" w:eastAsia="BatangChe" w:hAnsi="Arial" w:cs="Arial"/>
        </w:rPr>
        <w:t xml:space="preserve"> Sec. 8(4) of the RPA</w:t>
      </w:r>
      <w:r w:rsidR="003C7808" w:rsidRPr="00562AB2">
        <w:rPr>
          <w:rFonts w:ascii="Arial" w:hAnsi="Arial" w:cs="Arial"/>
          <w:lang w:eastAsia="en-IN"/>
        </w:rPr>
        <w:t>.</w:t>
      </w:r>
      <w:r w:rsidR="0076623D" w:rsidRPr="00562AB2">
        <w:rPr>
          <w:rFonts w:ascii="Arial" w:hAnsi="Arial" w:cs="Arial"/>
          <w:lang w:eastAsia="en-IN"/>
        </w:rPr>
        <w:t xml:space="preserve"> B</w:t>
      </w:r>
      <w:r w:rsidR="0076623D" w:rsidRPr="00562AB2">
        <w:rPr>
          <w:rFonts w:ascii="Arial" w:eastAsia="BatangChe" w:hAnsi="Arial" w:cs="Arial"/>
        </w:rPr>
        <w:t xml:space="preserve">y its judgment </w:t>
      </w:r>
      <w:r w:rsidR="00C257EC" w:rsidRPr="00562AB2">
        <w:rPr>
          <w:rFonts w:ascii="Arial" w:eastAsia="BatangChe" w:hAnsi="Arial" w:cs="Arial"/>
        </w:rPr>
        <w:t xml:space="preserve">in </w:t>
      </w:r>
      <w:r w:rsidR="00C257EC" w:rsidRPr="00562AB2">
        <w:rPr>
          <w:rFonts w:ascii="Arial" w:eastAsia="BatangChe" w:hAnsi="Arial" w:cs="Arial"/>
          <w:i/>
        </w:rPr>
        <w:t>Lily Thomas</w:t>
      </w:r>
      <w:r w:rsidR="00C257EC" w:rsidRPr="00562AB2">
        <w:rPr>
          <w:rFonts w:ascii="Arial" w:eastAsia="BatangChe" w:hAnsi="Arial" w:cs="Arial"/>
        </w:rPr>
        <w:t xml:space="preserve"> </w:t>
      </w:r>
      <w:r w:rsidR="0076623D" w:rsidRPr="00562AB2">
        <w:rPr>
          <w:rFonts w:ascii="Arial" w:eastAsia="BatangChe" w:hAnsi="Arial" w:cs="Arial"/>
        </w:rPr>
        <w:t>dated July 10, 2013</w:t>
      </w:r>
      <w:r w:rsidR="0076623D" w:rsidRPr="00562AB2">
        <w:rPr>
          <w:rFonts w:ascii="Arial" w:eastAsia="BatangChe" w:hAnsi="Arial" w:cs="Arial"/>
          <w:i/>
        </w:rPr>
        <w:t xml:space="preserve">, </w:t>
      </w:r>
      <w:r w:rsidR="0076623D" w:rsidRPr="00562AB2">
        <w:rPr>
          <w:rFonts w:ascii="Arial" w:eastAsia="BatangChe" w:hAnsi="Arial" w:cs="Arial"/>
        </w:rPr>
        <w:t>t</w:t>
      </w:r>
      <w:r w:rsidR="0076623D" w:rsidRPr="00562AB2">
        <w:rPr>
          <w:rFonts w:ascii="Arial" w:hAnsi="Arial" w:cs="Arial"/>
        </w:rPr>
        <w:t xml:space="preserve">he Court </w:t>
      </w:r>
      <w:r w:rsidR="000F3082" w:rsidRPr="00562AB2">
        <w:rPr>
          <w:rFonts w:ascii="Arial" w:hAnsi="Arial" w:cs="Arial"/>
        </w:rPr>
        <w:t>ultimately</w:t>
      </w:r>
      <w:r w:rsidR="0076623D" w:rsidRPr="00562AB2">
        <w:rPr>
          <w:rFonts w:ascii="Arial" w:hAnsi="Arial" w:cs="Arial"/>
        </w:rPr>
        <w:t xml:space="preserve"> held </w:t>
      </w:r>
      <w:r w:rsidR="00C257EC" w:rsidRPr="00562AB2">
        <w:rPr>
          <w:rFonts w:ascii="Arial" w:eastAsia="BatangChe" w:hAnsi="Arial" w:cs="Arial"/>
        </w:rPr>
        <w:t>the impugned provision</w:t>
      </w:r>
      <w:r w:rsidR="0076623D" w:rsidRPr="00562AB2">
        <w:rPr>
          <w:rFonts w:ascii="Arial" w:eastAsia="BatangChe" w:hAnsi="Arial" w:cs="Arial"/>
        </w:rPr>
        <w:t xml:space="preserve"> as unconstitutional</w:t>
      </w:r>
      <w:r w:rsidR="0076623D" w:rsidRPr="00562AB2">
        <w:rPr>
          <w:rFonts w:ascii="Arial" w:eastAsia="BatangChe" w:hAnsi="Arial" w:cs="Arial"/>
          <w:i/>
        </w:rPr>
        <w:t>.</w:t>
      </w:r>
      <w:r w:rsidR="0076623D" w:rsidRPr="00562AB2">
        <w:rPr>
          <w:rFonts w:ascii="Arial" w:eastAsia="BatangChe" w:hAnsi="Arial" w:cs="Arial"/>
        </w:rPr>
        <w:t xml:space="preserve"> </w:t>
      </w:r>
    </w:p>
    <w:p w:rsidR="00562AB2" w:rsidRPr="00562AB2" w:rsidRDefault="00562AB2" w:rsidP="00562AB2">
      <w:pPr>
        <w:pStyle w:val="NoSpacing"/>
        <w:ind w:firstLine="720"/>
        <w:jc w:val="both"/>
        <w:rPr>
          <w:rFonts w:ascii="Arial" w:hAnsi="Arial" w:cs="Arial"/>
        </w:rPr>
      </w:pPr>
    </w:p>
    <w:p w:rsidR="00433A00" w:rsidRDefault="00C257EC" w:rsidP="00562AB2">
      <w:pPr>
        <w:pStyle w:val="NoSpacing"/>
        <w:ind w:left="720"/>
        <w:jc w:val="both"/>
        <w:rPr>
          <w:rFonts w:ascii="Arial" w:hAnsi="Arial" w:cs="Arial"/>
        </w:rPr>
      </w:pPr>
      <w:r w:rsidRPr="00562AB2">
        <w:rPr>
          <w:rFonts w:ascii="Arial" w:hAnsi="Arial" w:cs="Arial"/>
        </w:rPr>
        <w:t>T</w:t>
      </w:r>
      <w:r w:rsidR="00433A00" w:rsidRPr="00562AB2">
        <w:rPr>
          <w:rFonts w:ascii="Arial" w:hAnsi="Arial" w:cs="Arial"/>
        </w:rPr>
        <w:t xml:space="preserve">he Court upbraided the UOI </w:t>
      </w:r>
      <w:r w:rsidRPr="00562AB2">
        <w:rPr>
          <w:rFonts w:ascii="Arial" w:hAnsi="Arial" w:cs="Arial"/>
        </w:rPr>
        <w:t xml:space="preserve">on August 19, 2013 </w:t>
      </w:r>
      <w:r w:rsidR="00433A00" w:rsidRPr="00562AB2">
        <w:rPr>
          <w:rFonts w:ascii="Arial" w:hAnsi="Arial" w:cs="Arial"/>
        </w:rPr>
        <w:t>for not filing its response even after two years of the notice</w:t>
      </w:r>
      <w:r w:rsidR="00DA7394" w:rsidRPr="00562AB2">
        <w:rPr>
          <w:rFonts w:ascii="Arial" w:hAnsi="Arial" w:cs="Arial"/>
        </w:rPr>
        <w:t xml:space="preserve">. </w:t>
      </w:r>
      <w:r w:rsidR="00433A00" w:rsidRPr="00562AB2">
        <w:rPr>
          <w:rFonts w:ascii="Arial" w:hAnsi="Arial" w:cs="Arial"/>
        </w:rPr>
        <w:t>The UOI finally filed its response on October 7, 2013</w:t>
      </w:r>
      <w:r w:rsidRPr="00562AB2">
        <w:rPr>
          <w:rFonts w:ascii="Arial" w:hAnsi="Arial" w:cs="Arial"/>
        </w:rPr>
        <w:t>. It tried</w:t>
      </w:r>
      <w:r w:rsidR="00433A00" w:rsidRPr="00562AB2">
        <w:rPr>
          <w:rFonts w:ascii="Arial" w:hAnsi="Arial" w:cs="Arial"/>
        </w:rPr>
        <w:t xml:space="preserve"> to take shelter behind the Parliamentary Standing Committee’s rejection of the </w:t>
      </w:r>
      <w:r w:rsidR="00FF1C18" w:rsidRPr="00562AB2">
        <w:rPr>
          <w:rFonts w:ascii="Arial" w:hAnsi="Arial" w:cs="Arial"/>
        </w:rPr>
        <w:t>ECI</w:t>
      </w:r>
      <w:r w:rsidR="00433A00" w:rsidRPr="00562AB2">
        <w:rPr>
          <w:rFonts w:ascii="Arial" w:hAnsi="Arial" w:cs="Arial"/>
        </w:rPr>
        <w:t>’s recommendation for disqualification of persons charged with serious criminal offences</w:t>
      </w:r>
      <w:r w:rsidR="00DA7394" w:rsidRPr="00562AB2">
        <w:rPr>
          <w:rFonts w:ascii="Arial" w:hAnsi="Arial" w:cs="Arial"/>
        </w:rPr>
        <w:t xml:space="preserve"> and </w:t>
      </w:r>
      <w:r w:rsidR="000F3082" w:rsidRPr="00562AB2">
        <w:rPr>
          <w:rFonts w:ascii="Arial" w:hAnsi="Arial" w:cs="Arial"/>
        </w:rPr>
        <w:t xml:space="preserve">to </w:t>
      </w:r>
      <w:r w:rsidR="00DA7394" w:rsidRPr="00562AB2">
        <w:rPr>
          <w:rFonts w:ascii="Arial" w:hAnsi="Arial" w:cs="Arial"/>
        </w:rPr>
        <w:t xml:space="preserve">take </w:t>
      </w:r>
      <w:r w:rsidRPr="00562AB2">
        <w:rPr>
          <w:rFonts w:ascii="Arial" w:hAnsi="Arial" w:cs="Arial"/>
        </w:rPr>
        <w:t>credit</w:t>
      </w:r>
      <w:r w:rsidR="00433A00" w:rsidRPr="00562AB2">
        <w:rPr>
          <w:rFonts w:ascii="Arial" w:hAnsi="Arial" w:cs="Arial"/>
        </w:rPr>
        <w:t xml:space="preserve"> </w:t>
      </w:r>
      <w:r w:rsidR="00DA7394" w:rsidRPr="00562AB2">
        <w:rPr>
          <w:rFonts w:ascii="Arial" w:hAnsi="Arial" w:cs="Arial"/>
        </w:rPr>
        <w:t>for</w:t>
      </w:r>
      <w:r w:rsidRPr="00562AB2">
        <w:rPr>
          <w:rFonts w:ascii="Arial" w:hAnsi="Arial" w:cs="Arial"/>
        </w:rPr>
        <w:t xml:space="preserve"> </w:t>
      </w:r>
      <w:r w:rsidR="00FF1C18" w:rsidRPr="00562AB2">
        <w:rPr>
          <w:rFonts w:ascii="Arial" w:hAnsi="Arial" w:cs="Arial"/>
        </w:rPr>
        <w:t xml:space="preserve">having </w:t>
      </w:r>
      <w:r w:rsidRPr="00562AB2">
        <w:rPr>
          <w:rFonts w:ascii="Arial" w:hAnsi="Arial" w:cs="Arial"/>
        </w:rPr>
        <w:t>h</w:t>
      </w:r>
      <w:r w:rsidR="00FF1C18" w:rsidRPr="00562AB2">
        <w:rPr>
          <w:rFonts w:ascii="Arial" w:hAnsi="Arial" w:cs="Arial"/>
        </w:rPr>
        <w:t>eld</w:t>
      </w:r>
      <w:r w:rsidRPr="00562AB2">
        <w:rPr>
          <w:rFonts w:ascii="Arial" w:hAnsi="Arial" w:cs="Arial"/>
        </w:rPr>
        <w:t xml:space="preserve"> </w:t>
      </w:r>
      <w:r w:rsidR="00433A00" w:rsidRPr="00562AB2">
        <w:rPr>
          <w:rFonts w:ascii="Arial" w:hAnsi="Arial" w:cs="Arial"/>
        </w:rPr>
        <w:t>seven regional consultations to gather feedback from the stakeholders with a view to forging a consensus on electoral reforms</w:t>
      </w:r>
      <w:r w:rsidR="00DA7394" w:rsidRPr="00562AB2">
        <w:rPr>
          <w:rFonts w:ascii="Arial" w:hAnsi="Arial" w:cs="Arial"/>
        </w:rPr>
        <w:t>. In an effort</w:t>
      </w:r>
      <w:r w:rsidRPr="00562AB2">
        <w:rPr>
          <w:rFonts w:ascii="Arial" w:hAnsi="Arial" w:cs="Arial"/>
        </w:rPr>
        <w:t xml:space="preserve"> </w:t>
      </w:r>
      <w:r w:rsidR="00433A00" w:rsidRPr="00562AB2">
        <w:rPr>
          <w:rFonts w:ascii="Arial" w:hAnsi="Arial" w:cs="Arial"/>
        </w:rPr>
        <w:t>to buy time</w:t>
      </w:r>
      <w:r w:rsidR="00DA7394" w:rsidRPr="00562AB2">
        <w:rPr>
          <w:rFonts w:ascii="Arial" w:hAnsi="Arial" w:cs="Arial"/>
        </w:rPr>
        <w:t>,</w:t>
      </w:r>
      <w:r w:rsidR="00433A00" w:rsidRPr="00562AB2">
        <w:rPr>
          <w:rFonts w:ascii="Arial" w:hAnsi="Arial" w:cs="Arial"/>
        </w:rPr>
        <w:t xml:space="preserve"> </w:t>
      </w:r>
      <w:r w:rsidR="000F3082" w:rsidRPr="00562AB2">
        <w:rPr>
          <w:rFonts w:ascii="Arial" w:hAnsi="Arial" w:cs="Arial"/>
        </w:rPr>
        <w:t xml:space="preserve">the government has referred </w:t>
      </w:r>
      <w:r w:rsidR="00433A00" w:rsidRPr="00562AB2">
        <w:rPr>
          <w:rFonts w:ascii="Arial" w:hAnsi="Arial" w:cs="Arial"/>
        </w:rPr>
        <w:t xml:space="preserve">the </w:t>
      </w:r>
      <w:r w:rsidR="00FF1C18" w:rsidRPr="00562AB2">
        <w:rPr>
          <w:rFonts w:ascii="Arial" w:hAnsi="Arial" w:cs="Arial"/>
        </w:rPr>
        <w:t>issue</w:t>
      </w:r>
      <w:r w:rsidR="00433A00" w:rsidRPr="00562AB2">
        <w:rPr>
          <w:rFonts w:ascii="Arial" w:hAnsi="Arial" w:cs="Arial"/>
        </w:rPr>
        <w:t xml:space="preserve"> of electoral reforms </w:t>
      </w:r>
      <w:r w:rsidR="00FF1C18" w:rsidRPr="00562AB2">
        <w:rPr>
          <w:rFonts w:ascii="Arial" w:hAnsi="Arial" w:cs="Arial"/>
        </w:rPr>
        <w:t>in its entirety</w:t>
      </w:r>
      <w:r w:rsidR="00DA7394" w:rsidRPr="00562AB2">
        <w:rPr>
          <w:rFonts w:ascii="Arial" w:hAnsi="Arial" w:cs="Arial"/>
        </w:rPr>
        <w:t xml:space="preserve"> </w:t>
      </w:r>
      <w:r w:rsidR="00433A00" w:rsidRPr="00562AB2">
        <w:rPr>
          <w:rFonts w:ascii="Arial" w:hAnsi="Arial" w:cs="Arial"/>
        </w:rPr>
        <w:t>to the Law Commission 'for consideration and examination with the aid of reports of various Committees in the past, the views of the Election Com</w:t>
      </w:r>
      <w:r w:rsidR="00DA7394" w:rsidRPr="00562AB2">
        <w:rPr>
          <w:rFonts w:ascii="Arial" w:hAnsi="Arial" w:cs="Arial"/>
        </w:rPr>
        <w:t xml:space="preserve">mission and other stakeholders, </w:t>
      </w:r>
      <w:r w:rsidR="00433A00" w:rsidRPr="00562AB2">
        <w:rPr>
          <w:rFonts w:ascii="Arial" w:hAnsi="Arial" w:cs="Arial"/>
        </w:rPr>
        <w:t>etc., and to suggest comprehensive measures for plausible changes in the law under reference'.  </w:t>
      </w:r>
      <w:r w:rsidR="00182597" w:rsidRPr="00562AB2">
        <w:rPr>
          <w:rFonts w:ascii="Arial" w:hAnsi="Arial" w:cs="Arial"/>
        </w:rPr>
        <w:t>In the hearing on</w:t>
      </w:r>
      <w:r w:rsidR="00433A00" w:rsidRPr="00562AB2">
        <w:rPr>
          <w:rFonts w:ascii="Arial" w:hAnsi="Arial" w:cs="Arial"/>
        </w:rPr>
        <w:t xml:space="preserve"> November 25, 2013</w:t>
      </w:r>
      <w:r w:rsidR="00182597" w:rsidRPr="00562AB2">
        <w:rPr>
          <w:rFonts w:ascii="Arial" w:hAnsi="Arial" w:cs="Arial"/>
        </w:rPr>
        <w:t>, the Court directed the UOI to file the reference made to the Law Commission and listed the matter for December 16, 2013.</w:t>
      </w:r>
    </w:p>
    <w:p w:rsidR="00562AB2" w:rsidRPr="00562AB2" w:rsidRDefault="00562AB2" w:rsidP="00562AB2">
      <w:pPr>
        <w:pStyle w:val="NoSpacing"/>
        <w:ind w:firstLine="720"/>
        <w:jc w:val="both"/>
        <w:rPr>
          <w:rFonts w:ascii="Arial" w:hAnsi="Arial" w:cs="Arial"/>
        </w:rPr>
      </w:pPr>
    </w:p>
    <w:p w:rsidR="007329EB" w:rsidRDefault="00433A00" w:rsidP="00562AB2">
      <w:pPr>
        <w:pStyle w:val="NoSpacing"/>
        <w:numPr>
          <w:ilvl w:val="0"/>
          <w:numId w:val="34"/>
        </w:numPr>
        <w:ind w:hanging="720"/>
        <w:jc w:val="both"/>
        <w:rPr>
          <w:rFonts w:ascii="Arial" w:hAnsi="Arial" w:cs="Arial"/>
        </w:rPr>
      </w:pPr>
      <w:r w:rsidRPr="00562AB2">
        <w:rPr>
          <w:rStyle w:val="Strong"/>
          <w:rFonts w:ascii="Arial" w:hAnsi="Arial" w:cs="Arial"/>
        </w:rPr>
        <w:t xml:space="preserve">WP(C) 194/2011: Obstructive RTI Rules of the Allahabad High Court- </w:t>
      </w:r>
      <w:r w:rsidRPr="00562AB2">
        <w:rPr>
          <w:rFonts w:ascii="Arial" w:hAnsi="Arial" w:cs="Arial"/>
        </w:rPr>
        <w:t xml:space="preserve">Common Cause has </w:t>
      </w:r>
      <w:r w:rsidR="000F3082" w:rsidRPr="00562AB2">
        <w:rPr>
          <w:rFonts w:ascii="Arial" w:hAnsi="Arial" w:cs="Arial"/>
        </w:rPr>
        <w:t xml:space="preserve">been </w:t>
      </w:r>
      <w:r w:rsidRPr="00562AB2">
        <w:rPr>
          <w:rFonts w:ascii="Arial" w:hAnsi="Arial" w:cs="Arial"/>
        </w:rPr>
        <w:t xml:space="preserve">questioning the obstructive RTI rules framed by various High Courts under the rule-making powers conferred by the Right to Information Act, 2005. Our analysis showed that the Allahabad High Court (RTI) Rules, 2006, were particularly obstructive. In November 2011, Common Cause </w:t>
      </w:r>
      <w:r w:rsidR="00FF1C18" w:rsidRPr="00562AB2">
        <w:rPr>
          <w:rFonts w:ascii="Arial" w:hAnsi="Arial" w:cs="Arial"/>
        </w:rPr>
        <w:t>urg</w:t>
      </w:r>
      <w:r w:rsidRPr="00562AB2">
        <w:rPr>
          <w:rFonts w:ascii="Arial" w:hAnsi="Arial" w:cs="Arial"/>
        </w:rPr>
        <w:t xml:space="preserve">ed the High Court </w:t>
      </w:r>
      <w:r w:rsidR="00FF1C18" w:rsidRPr="00562AB2">
        <w:rPr>
          <w:rFonts w:ascii="Arial" w:hAnsi="Arial" w:cs="Arial"/>
        </w:rPr>
        <w:t>to reformulate</w:t>
      </w:r>
      <w:r w:rsidRPr="00562AB2">
        <w:rPr>
          <w:rFonts w:ascii="Arial" w:hAnsi="Arial" w:cs="Arial"/>
        </w:rPr>
        <w:t xml:space="preserve"> the provisions contrary to the RTI Act in line with various recommendations of the Central Information Commission. </w:t>
      </w:r>
      <w:r w:rsidR="00FF1C18" w:rsidRPr="00562AB2">
        <w:rPr>
          <w:rFonts w:ascii="Arial" w:hAnsi="Arial" w:cs="Arial"/>
        </w:rPr>
        <w:t>As there was</w:t>
      </w:r>
      <w:r w:rsidRPr="00562AB2">
        <w:rPr>
          <w:rFonts w:ascii="Arial" w:hAnsi="Arial" w:cs="Arial"/>
        </w:rPr>
        <w:t xml:space="preserve"> no response</w:t>
      </w:r>
      <w:r w:rsidR="000F3082" w:rsidRPr="00562AB2">
        <w:rPr>
          <w:rFonts w:ascii="Arial" w:hAnsi="Arial" w:cs="Arial"/>
        </w:rPr>
        <w:t xml:space="preserve"> from the High Court</w:t>
      </w:r>
      <w:r w:rsidRPr="00562AB2">
        <w:rPr>
          <w:rFonts w:ascii="Arial" w:hAnsi="Arial" w:cs="Arial"/>
        </w:rPr>
        <w:t xml:space="preserve">, </w:t>
      </w:r>
      <w:r w:rsidR="007329EB" w:rsidRPr="00562AB2">
        <w:rPr>
          <w:rFonts w:ascii="Arial" w:hAnsi="Arial" w:cs="Arial"/>
        </w:rPr>
        <w:t>this</w:t>
      </w:r>
      <w:r w:rsidRPr="00562AB2">
        <w:rPr>
          <w:rFonts w:ascii="Arial" w:hAnsi="Arial" w:cs="Arial"/>
        </w:rPr>
        <w:t xml:space="preserve"> petition was filed for quashing the </w:t>
      </w:r>
      <w:r w:rsidR="000F3082" w:rsidRPr="00562AB2">
        <w:rPr>
          <w:rFonts w:ascii="Arial" w:hAnsi="Arial" w:cs="Arial"/>
        </w:rPr>
        <w:t>offending r</w:t>
      </w:r>
      <w:r w:rsidRPr="00562AB2">
        <w:rPr>
          <w:rFonts w:ascii="Arial" w:hAnsi="Arial" w:cs="Arial"/>
        </w:rPr>
        <w:t xml:space="preserve">ules. </w:t>
      </w:r>
    </w:p>
    <w:p w:rsidR="00562AB2" w:rsidRPr="00562AB2" w:rsidRDefault="00562AB2" w:rsidP="00562AB2">
      <w:pPr>
        <w:pStyle w:val="NoSpacing"/>
        <w:ind w:left="720"/>
        <w:jc w:val="both"/>
        <w:rPr>
          <w:rFonts w:ascii="Arial" w:hAnsi="Arial" w:cs="Arial"/>
        </w:rPr>
      </w:pPr>
    </w:p>
    <w:p w:rsidR="00DA1084" w:rsidRDefault="00433A00" w:rsidP="00562AB2">
      <w:pPr>
        <w:pStyle w:val="NoSpacing"/>
        <w:ind w:left="720"/>
        <w:jc w:val="both"/>
        <w:rPr>
          <w:rFonts w:ascii="Arial" w:hAnsi="Arial" w:cs="Arial"/>
        </w:rPr>
      </w:pPr>
      <w:r w:rsidRPr="00562AB2">
        <w:rPr>
          <w:rFonts w:ascii="Arial" w:hAnsi="Arial" w:cs="Arial"/>
        </w:rPr>
        <w:t xml:space="preserve">In November 2012, the High Court sought and was </w:t>
      </w:r>
      <w:r w:rsidR="00403FD4" w:rsidRPr="00562AB2">
        <w:rPr>
          <w:rFonts w:ascii="Arial" w:hAnsi="Arial" w:cs="Arial"/>
        </w:rPr>
        <w:t>grant</w:t>
      </w:r>
      <w:r w:rsidRPr="00562AB2">
        <w:rPr>
          <w:rFonts w:ascii="Arial" w:hAnsi="Arial" w:cs="Arial"/>
        </w:rPr>
        <w:t>ed two months to ame</w:t>
      </w:r>
      <w:r w:rsidR="000F3082" w:rsidRPr="00562AB2">
        <w:rPr>
          <w:rFonts w:ascii="Arial" w:hAnsi="Arial" w:cs="Arial"/>
        </w:rPr>
        <w:t>nd the deviant rules. A</w:t>
      </w:r>
      <w:r w:rsidRPr="00562AB2">
        <w:rPr>
          <w:rFonts w:ascii="Arial" w:hAnsi="Arial" w:cs="Arial"/>
        </w:rPr>
        <w:t xml:space="preserve"> </w:t>
      </w:r>
      <w:r w:rsidR="007329EB" w:rsidRPr="00562AB2">
        <w:rPr>
          <w:rFonts w:ascii="Arial" w:hAnsi="Arial" w:cs="Arial"/>
        </w:rPr>
        <w:t xml:space="preserve">gazette </w:t>
      </w:r>
      <w:r w:rsidRPr="00562AB2">
        <w:rPr>
          <w:rFonts w:ascii="Arial" w:hAnsi="Arial" w:cs="Arial"/>
        </w:rPr>
        <w:t xml:space="preserve">notification </w:t>
      </w:r>
      <w:r w:rsidR="000F3082" w:rsidRPr="00562AB2">
        <w:rPr>
          <w:rFonts w:ascii="Arial" w:hAnsi="Arial" w:cs="Arial"/>
        </w:rPr>
        <w:t>was</w:t>
      </w:r>
      <w:r w:rsidRPr="00562AB2">
        <w:rPr>
          <w:rFonts w:ascii="Arial" w:hAnsi="Arial" w:cs="Arial"/>
        </w:rPr>
        <w:t xml:space="preserve"> issued on </w:t>
      </w:r>
      <w:r w:rsidR="00403FD4" w:rsidRPr="00562AB2">
        <w:rPr>
          <w:rFonts w:ascii="Arial" w:hAnsi="Arial" w:cs="Arial"/>
        </w:rPr>
        <w:t xml:space="preserve">April 4, </w:t>
      </w:r>
      <w:r w:rsidRPr="00562AB2">
        <w:rPr>
          <w:rFonts w:ascii="Arial" w:hAnsi="Arial" w:cs="Arial"/>
        </w:rPr>
        <w:t xml:space="preserve">2013 </w:t>
      </w:r>
      <w:r w:rsidR="007329EB" w:rsidRPr="00562AB2">
        <w:rPr>
          <w:rFonts w:ascii="Arial" w:hAnsi="Arial" w:cs="Arial"/>
        </w:rPr>
        <w:t>for</w:t>
      </w:r>
      <w:r w:rsidRPr="00562AB2">
        <w:rPr>
          <w:rFonts w:ascii="Arial" w:hAnsi="Arial" w:cs="Arial"/>
        </w:rPr>
        <w:t xml:space="preserve"> the amend</w:t>
      </w:r>
      <w:r w:rsidR="007329EB" w:rsidRPr="00562AB2">
        <w:rPr>
          <w:rFonts w:ascii="Arial" w:hAnsi="Arial" w:cs="Arial"/>
        </w:rPr>
        <w:t>ment of</w:t>
      </w:r>
      <w:r w:rsidRPr="00562AB2">
        <w:rPr>
          <w:rFonts w:ascii="Arial" w:hAnsi="Arial" w:cs="Arial"/>
        </w:rPr>
        <w:t xml:space="preserve"> </w:t>
      </w:r>
      <w:r w:rsidR="007329EB" w:rsidRPr="00562AB2">
        <w:rPr>
          <w:rFonts w:ascii="Arial" w:hAnsi="Arial" w:cs="Arial"/>
        </w:rPr>
        <w:t>R</w:t>
      </w:r>
      <w:r w:rsidRPr="00562AB2">
        <w:rPr>
          <w:rFonts w:ascii="Arial" w:hAnsi="Arial" w:cs="Arial"/>
        </w:rPr>
        <w:t>ule 4 relat</w:t>
      </w:r>
      <w:r w:rsidR="007329EB" w:rsidRPr="00562AB2">
        <w:rPr>
          <w:rFonts w:ascii="Arial" w:hAnsi="Arial" w:cs="Arial"/>
        </w:rPr>
        <w:t>ing</w:t>
      </w:r>
      <w:r w:rsidRPr="00562AB2">
        <w:rPr>
          <w:rFonts w:ascii="Arial" w:hAnsi="Arial" w:cs="Arial"/>
        </w:rPr>
        <w:t xml:space="preserve"> to application fees. Common Cause filed an additional affidavit</w:t>
      </w:r>
      <w:r w:rsidR="00403FD4" w:rsidRPr="00562AB2">
        <w:rPr>
          <w:rFonts w:ascii="Arial" w:hAnsi="Arial" w:cs="Arial"/>
        </w:rPr>
        <w:t xml:space="preserve"> on July 15, 2013,</w:t>
      </w:r>
      <w:r w:rsidRPr="00562AB2">
        <w:rPr>
          <w:rFonts w:ascii="Arial" w:hAnsi="Arial" w:cs="Arial"/>
        </w:rPr>
        <w:t xml:space="preserve"> </w:t>
      </w:r>
      <w:r w:rsidR="000F3082" w:rsidRPr="00562AB2">
        <w:rPr>
          <w:rFonts w:ascii="Arial" w:hAnsi="Arial" w:cs="Arial"/>
        </w:rPr>
        <w:t>highlighting</w:t>
      </w:r>
      <w:r w:rsidR="00E21AE8" w:rsidRPr="00562AB2">
        <w:rPr>
          <w:rFonts w:ascii="Arial" w:hAnsi="Arial" w:cs="Arial"/>
        </w:rPr>
        <w:t>,</w:t>
      </w:r>
      <w:r w:rsidRPr="00562AB2">
        <w:rPr>
          <w:rFonts w:ascii="Arial" w:hAnsi="Arial" w:cs="Arial"/>
        </w:rPr>
        <w:t xml:space="preserve"> </w:t>
      </w:r>
      <w:r w:rsidR="00E21AE8" w:rsidRPr="00562AB2">
        <w:rPr>
          <w:rFonts w:ascii="Arial" w:hAnsi="Arial" w:cs="Arial"/>
          <w:i/>
        </w:rPr>
        <w:t>inter alia</w:t>
      </w:r>
      <w:r w:rsidR="00E21AE8" w:rsidRPr="00562AB2">
        <w:rPr>
          <w:rFonts w:ascii="Arial" w:hAnsi="Arial" w:cs="Arial"/>
        </w:rPr>
        <w:t xml:space="preserve">, </w:t>
      </w:r>
      <w:r w:rsidR="00403FD4" w:rsidRPr="00562AB2">
        <w:rPr>
          <w:rFonts w:ascii="Arial" w:hAnsi="Arial" w:cs="Arial"/>
        </w:rPr>
        <w:t xml:space="preserve">a deliberate ambiguity </w:t>
      </w:r>
      <w:r w:rsidR="00403FD4" w:rsidRPr="00562AB2">
        <w:rPr>
          <w:rFonts w:ascii="Arial" w:hAnsi="Arial" w:cs="Arial"/>
        </w:rPr>
        <w:lastRenderedPageBreak/>
        <w:t>in the wording of the amended rule</w:t>
      </w:r>
      <w:r w:rsidRPr="00562AB2">
        <w:rPr>
          <w:rFonts w:ascii="Arial" w:hAnsi="Arial" w:cs="Arial"/>
        </w:rPr>
        <w:t>. Th</w:t>
      </w:r>
      <w:r w:rsidR="00403FD4" w:rsidRPr="00562AB2">
        <w:rPr>
          <w:rFonts w:ascii="Arial" w:hAnsi="Arial" w:cs="Arial"/>
        </w:rPr>
        <w:t>e</w:t>
      </w:r>
      <w:r w:rsidRPr="00562AB2">
        <w:rPr>
          <w:rFonts w:ascii="Arial" w:hAnsi="Arial" w:cs="Arial"/>
        </w:rPr>
        <w:t xml:space="preserve"> matter is </w:t>
      </w:r>
      <w:r w:rsidR="00182597" w:rsidRPr="00562AB2">
        <w:rPr>
          <w:rFonts w:ascii="Arial" w:hAnsi="Arial" w:cs="Arial"/>
        </w:rPr>
        <w:t xml:space="preserve">now </w:t>
      </w:r>
      <w:r w:rsidRPr="00562AB2">
        <w:rPr>
          <w:rFonts w:ascii="Arial" w:hAnsi="Arial" w:cs="Arial"/>
        </w:rPr>
        <w:t xml:space="preserve">listed for </w:t>
      </w:r>
      <w:r w:rsidR="00182597" w:rsidRPr="00562AB2">
        <w:rPr>
          <w:rFonts w:ascii="Arial" w:hAnsi="Arial" w:cs="Arial"/>
        </w:rPr>
        <w:t>Dec</w:t>
      </w:r>
      <w:r w:rsidRPr="00562AB2">
        <w:rPr>
          <w:rFonts w:ascii="Arial" w:hAnsi="Arial" w:cs="Arial"/>
        </w:rPr>
        <w:t>ember 1</w:t>
      </w:r>
      <w:r w:rsidR="00182597" w:rsidRPr="00562AB2">
        <w:rPr>
          <w:rFonts w:ascii="Arial" w:hAnsi="Arial" w:cs="Arial"/>
        </w:rPr>
        <w:t>0</w:t>
      </w:r>
      <w:r w:rsidRPr="00562AB2">
        <w:rPr>
          <w:rFonts w:ascii="Arial" w:hAnsi="Arial" w:cs="Arial"/>
        </w:rPr>
        <w:t>, 2013.</w:t>
      </w:r>
    </w:p>
    <w:p w:rsidR="00342E95" w:rsidRPr="00562AB2" w:rsidRDefault="00433A00" w:rsidP="00562AB2">
      <w:pPr>
        <w:pStyle w:val="NoSpacing"/>
        <w:ind w:left="720"/>
        <w:jc w:val="both"/>
        <w:rPr>
          <w:rFonts w:ascii="Arial" w:hAnsi="Arial" w:cs="Arial"/>
        </w:rPr>
      </w:pPr>
      <w:r w:rsidRPr="00562AB2">
        <w:rPr>
          <w:rFonts w:ascii="Arial" w:hAnsi="Arial" w:cs="Arial"/>
        </w:rPr>
        <w:t xml:space="preserve"> </w:t>
      </w:r>
    </w:p>
    <w:p w:rsidR="00433A00" w:rsidRDefault="00433A00" w:rsidP="00562AB2">
      <w:pPr>
        <w:pStyle w:val="NoSpacing"/>
        <w:numPr>
          <w:ilvl w:val="0"/>
          <w:numId w:val="34"/>
        </w:numPr>
        <w:ind w:hanging="720"/>
        <w:jc w:val="both"/>
        <w:rPr>
          <w:rFonts w:ascii="Arial" w:hAnsi="Arial" w:cs="Arial"/>
        </w:rPr>
      </w:pPr>
      <w:r w:rsidRPr="00DA1707">
        <w:rPr>
          <w:rFonts w:ascii="Arial" w:hAnsi="Arial" w:cs="Arial"/>
          <w:b/>
        </w:rPr>
        <w:t xml:space="preserve">WP(C) 463/2012: Irregularities in </w:t>
      </w:r>
      <w:r w:rsidR="00FC404A" w:rsidRPr="00DA1707">
        <w:rPr>
          <w:rFonts w:ascii="Arial" w:hAnsi="Arial" w:cs="Arial"/>
          <w:b/>
        </w:rPr>
        <w:t>a</w:t>
      </w:r>
      <w:r w:rsidRPr="00DA1707">
        <w:rPr>
          <w:rFonts w:ascii="Arial" w:hAnsi="Arial" w:cs="Arial"/>
          <w:b/>
        </w:rPr>
        <w:t xml:space="preserve">llocation of </w:t>
      </w:r>
      <w:r w:rsidR="00FC404A" w:rsidRPr="00DA1707">
        <w:rPr>
          <w:rFonts w:ascii="Arial" w:hAnsi="Arial" w:cs="Arial"/>
          <w:b/>
        </w:rPr>
        <w:t>captive c</w:t>
      </w:r>
      <w:r w:rsidRPr="00DA1707">
        <w:rPr>
          <w:rFonts w:ascii="Arial" w:hAnsi="Arial" w:cs="Arial"/>
          <w:b/>
        </w:rPr>
        <w:t xml:space="preserve">oal </w:t>
      </w:r>
      <w:r w:rsidR="00FC404A" w:rsidRPr="00DA1707">
        <w:rPr>
          <w:rFonts w:ascii="Arial" w:hAnsi="Arial" w:cs="Arial"/>
          <w:b/>
        </w:rPr>
        <w:t>blocks</w:t>
      </w:r>
      <w:r w:rsidRPr="00DA1707">
        <w:rPr>
          <w:rFonts w:ascii="Arial" w:hAnsi="Arial" w:cs="Arial"/>
          <w:b/>
        </w:rPr>
        <w:t>-</w:t>
      </w:r>
      <w:r w:rsidRPr="00562AB2">
        <w:rPr>
          <w:rFonts w:ascii="Arial" w:hAnsi="Arial" w:cs="Arial"/>
        </w:rPr>
        <w:t xml:space="preserve"> The petition seeks a court-monitored investigation into the allocation process and prays for imposition of punitive damages on the </w:t>
      </w:r>
      <w:proofErr w:type="spellStart"/>
      <w:r w:rsidRPr="00562AB2">
        <w:rPr>
          <w:rFonts w:ascii="Arial" w:hAnsi="Arial" w:cs="Arial"/>
        </w:rPr>
        <w:t>allottees</w:t>
      </w:r>
      <w:proofErr w:type="spellEnd"/>
      <w:r w:rsidRPr="00562AB2">
        <w:rPr>
          <w:rFonts w:ascii="Arial" w:hAnsi="Arial" w:cs="Arial"/>
        </w:rPr>
        <w:t xml:space="preserve"> for false declarations and breaches of the conditions of allotment, cancellation of the permission granted to captive coal block users to divert surplus coal for other purposes, and recovery of the windfall profits obtained by the </w:t>
      </w:r>
      <w:proofErr w:type="spellStart"/>
      <w:r w:rsidRPr="00562AB2">
        <w:rPr>
          <w:rFonts w:ascii="Arial" w:hAnsi="Arial" w:cs="Arial"/>
        </w:rPr>
        <w:t>allottees</w:t>
      </w:r>
      <w:proofErr w:type="spellEnd"/>
      <w:r w:rsidRPr="00562AB2">
        <w:rPr>
          <w:rFonts w:ascii="Arial" w:hAnsi="Arial" w:cs="Arial"/>
        </w:rPr>
        <w:t xml:space="preserve"> through direct or indirect sale of coal blocks.</w:t>
      </w:r>
    </w:p>
    <w:p w:rsidR="00562AB2" w:rsidRPr="00562AB2" w:rsidRDefault="00562AB2" w:rsidP="00562AB2">
      <w:pPr>
        <w:pStyle w:val="NoSpacing"/>
        <w:ind w:left="720"/>
        <w:jc w:val="both"/>
        <w:rPr>
          <w:rFonts w:ascii="Arial" w:hAnsi="Arial" w:cs="Arial"/>
        </w:rPr>
      </w:pPr>
    </w:p>
    <w:p w:rsidR="00433A00" w:rsidRDefault="00433A00" w:rsidP="00562AB2">
      <w:pPr>
        <w:pStyle w:val="NoSpacing"/>
        <w:ind w:left="720"/>
        <w:jc w:val="both"/>
        <w:rPr>
          <w:rFonts w:ascii="Arial" w:hAnsi="Arial" w:cs="Arial"/>
        </w:rPr>
      </w:pPr>
      <w:r w:rsidRPr="00562AB2">
        <w:rPr>
          <w:rFonts w:ascii="Arial" w:hAnsi="Arial" w:cs="Arial"/>
        </w:rPr>
        <w:t xml:space="preserve">The petition highlights the arbitrary and opaque manner in which the Central Government alienated a scarce natural resource </w:t>
      </w:r>
      <w:r w:rsidR="00E21AE8" w:rsidRPr="00562AB2">
        <w:rPr>
          <w:rFonts w:ascii="Arial" w:hAnsi="Arial" w:cs="Arial"/>
        </w:rPr>
        <w:t xml:space="preserve">in </w:t>
      </w:r>
      <w:proofErr w:type="spellStart"/>
      <w:r w:rsidR="00E21AE8" w:rsidRPr="00562AB2">
        <w:rPr>
          <w:rFonts w:ascii="Arial" w:hAnsi="Arial" w:cs="Arial"/>
        </w:rPr>
        <w:t>favour</w:t>
      </w:r>
      <w:proofErr w:type="spellEnd"/>
      <w:r w:rsidR="00E21AE8" w:rsidRPr="00562AB2">
        <w:rPr>
          <w:rFonts w:ascii="Arial" w:hAnsi="Arial" w:cs="Arial"/>
        </w:rPr>
        <w:t xml:space="preserve"> of</w:t>
      </w:r>
      <w:r w:rsidRPr="00562AB2">
        <w:rPr>
          <w:rFonts w:ascii="Arial" w:hAnsi="Arial" w:cs="Arial"/>
        </w:rPr>
        <w:t xml:space="preserve"> a few select private companies to the detriment of the public exchequer</w:t>
      </w:r>
      <w:r w:rsidR="00E21AE8" w:rsidRPr="00562AB2">
        <w:rPr>
          <w:rFonts w:ascii="Arial" w:hAnsi="Arial" w:cs="Arial"/>
        </w:rPr>
        <w:t xml:space="preserve"> and</w:t>
      </w:r>
      <w:r w:rsidRPr="00562AB2">
        <w:rPr>
          <w:rFonts w:ascii="Arial" w:hAnsi="Arial" w:cs="Arial"/>
        </w:rPr>
        <w:t xml:space="preserve"> deferr</w:t>
      </w:r>
      <w:r w:rsidR="00E21AE8" w:rsidRPr="00562AB2">
        <w:rPr>
          <w:rFonts w:ascii="Arial" w:hAnsi="Arial" w:cs="Arial"/>
        </w:rPr>
        <w:t>ed</w:t>
      </w:r>
      <w:r w:rsidRPr="00562AB2">
        <w:rPr>
          <w:rFonts w:ascii="Arial" w:hAnsi="Arial" w:cs="Arial"/>
        </w:rPr>
        <w:t xml:space="preserve"> the introduction of competitive bidding. Captive coal blocks were hastily allotted to the </w:t>
      </w:r>
      <w:proofErr w:type="spellStart"/>
      <w:r w:rsidRPr="00562AB2">
        <w:rPr>
          <w:rFonts w:ascii="Arial" w:hAnsi="Arial" w:cs="Arial"/>
        </w:rPr>
        <w:t>favoured</w:t>
      </w:r>
      <w:proofErr w:type="spellEnd"/>
      <w:r w:rsidRPr="00562AB2">
        <w:rPr>
          <w:rFonts w:ascii="Arial" w:hAnsi="Arial" w:cs="Arial"/>
        </w:rPr>
        <w:t xml:space="preserve"> companies, many of which were </w:t>
      </w:r>
      <w:proofErr w:type="spellStart"/>
      <w:r w:rsidR="00E21AE8" w:rsidRPr="00562AB2">
        <w:rPr>
          <w:rFonts w:ascii="Arial" w:hAnsi="Arial" w:cs="Arial"/>
          <w:i/>
        </w:rPr>
        <w:t>ab</w:t>
      </w:r>
      <w:proofErr w:type="spellEnd"/>
      <w:r w:rsidR="00E21AE8" w:rsidRPr="00562AB2">
        <w:rPr>
          <w:rFonts w:ascii="Arial" w:hAnsi="Arial" w:cs="Arial"/>
          <w:i/>
        </w:rPr>
        <w:t xml:space="preserve"> initio</w:t>
      </w:r>
      <w:r w:rsidR="00E21AE8" w:rsidRPr="00562AB2">
        <w:rPr>
          <w:rFonts w:ascii="Arial" w:hAnsi="Arial" w:cs="Arial"/>
        </w:rPr>
        <w:t xml:space="preserve"> </w:t>
      </w:r>
      <w:r w:rsidRPr="00562AB2">
        <w:rPr>
          <w:rFonts w:ascii="Arial" w:hAnsi="Arial" w:cs="Arial"/>
        </w:rPr>
        <w:t>ineligible, or had no real need of coal</w:t>
      </w:r>
      <w:r w:rsidR="00403FD4" w:rsidRPr="00562AB2">
        <w:rPr>
          <w:rFonts w:ascii="Arial" w:hAnsi="Arial" w:cs="Arial"/>
        </w:rPr>
        <w:t xml:space="preserve">. </w:t>
      </w:r>
      <w:r w:rsidRPr="00562AB2">
        <w:rPr>
          <w:rFonts w:ascii="Arial" w:hAnsi="Arial" w:cs="Arial"/>
        </w:rPr>
        <w:t xml:space="preserve">The petitioners urge that as per the law propounded in the 2G Case and the opinion tendered by the </w:t>
      </w:r>
      <w:r w:rsidR="00403FD4" w:rsidRPr="00562AB2">
        <w:rPr>
          <w:rFonts w:ascii="Arial" w:hAnsi="Arial" w:cs="Arial"/>
        </w:rPr>
        <w:t xml:space="preserve">Supreme Court in </w:t>
      </w:r>
      <w:r w:rsidR="00E21AE8" w:rsidRPr="00562AB2">
        <w:rPr>
          <w:rFonts w:ascii="Arial" w:hAnsi="Arial" w:cs="Arial"/>
        </w:rPr>
        <w:t>a</w:t>
      </w:r>
      <w:r w:rsidR="00403FD4" w:rsidRPr="00562AB2">
        <w:rPr>
          <w:rFonts w:ascii="Arial" w:hAnsi="Arial" w:cs="Arial"/>
        </w:rPr>
        <w:t xml:space="preserve"> subsequent </w:t>
      </w:r>
      <w:r w:rsidRPr="00562AB2">
        <w:rPr>
          <w:rFonts w:ascii="Arial" w:hAnsi="Arial" w:cs="Arial"/>
        </w:rPr>
        <w:t>Presidential reference, the coal blocks so allotted be resumed and auctioned as per Section 11A of the Mines and Minerals (Regulation &amp; Development Act), subject to the relevant environment and forest laws and the Fifth Schedule of the Constitution. Notice was issued to the respondents on November 19, 2012 and the matter posted for hearing on January 24, 2013.</w:t>
      </w:r>
    </w:p>
    <w:p w:rsidR="00562AB2" w:rsidRPr="00562AB2" w:rsidRDefault="00562AB2" w:rsidP="00562AB2">
      <w:pPr>
        <w:pStyle w:val="NoSpacing"/>
        <w:ind w:left="720"/>
        <w:jc w:val="both"/>
        <w:rPr>
          <w:rFonts w:ascii="Arial" w:hAnsi="Arial" w:cs="Arial"/>
        </w:rPr>
      </w:pPr>
    </w:p>
    <w:p w:rsidR="007A297D" w:rsidRPr="00562AB2" w:rsidRDefault="001E004D" w:rsidP="00562AB2">
      <w:pPr>
        <w:pStyle w:val="NoSpacing"/>
        <w:ind w:left="720"/>
        <w:jc w:val="both"/>
        <w:rPr>
          <w:rFonts w:ascii="Arial" w:hAnsi="Arial" w:cs="Arial"/>
          <w:bCs/>
        </w:rPr>
      </w:pPr>
      <w:r w:rsidRPr="00562AB2">
        <w:rPr>
          <w:rFonts w:ascii="Arial" w:hAnsi="Arial" w:cs="Arial"/>
        </w:rPr>
        <w:t>In view of the</w:t>
      </w:r>
      <w:r w:rsidR="00433A00" w:rsidRPr="00562AB2">
        <w:rPr>
          <w:rFonts w:ascii="Arial" w:hAnsi="Arial" w:cs="Arial"/>
        </w:rPr>
        <w:t xml:space="preserve"> reports of government interference in the CBI investigation</w:t>
      </w:r>
      <w:r w:rsidRPr="00562AB2">
        <w:rPr>
          <w:rFonts w:ascii="Arial" w:hAnsi="Arial" w:cs="Arial"/>
        </w:rPr>
        <w:t>s</w:t>
      </w:r>
      <w:r w:rsidR="00433A00" w:rsidRPr="00562AB2">
        <w:rPr>
          <w:rFonts w:ascii="Arial" w:hAnsi="Arial" w:cs="Arial"/>
        </w:rPr>
        <w:t xml:space="preserve"> and alteration of the </w:t>
      </w:r>
      <w:r w:rsidRPr="00562AB2">
        <w:rPr>
          <w:rFonts w:ascii="Arial" w:hAnsi="Arial" w:cs="Arial"/>
        </w:rPr>
        <w:t xml:space="preserve">agency’s </w:t>
      </w:r>
      <w:r w:rsidR="00433A00" w:rsidRPr="00562AB2">
        <w:rPr>
          <w:rFonts w:ascii="Arial" w:hAnsi="Arial" w:cs="Arial"/>
        </w:rPr>
        <w:t>findings in the status report submitted to the Court, the Society filed an Application for Directions seeking a thorough court-monitored investigation by a Special Investigation Team into all the cases relating to the allocation of coal blocks</w:t>
      </w:r>
      <w:r w:rsidR="00924BE8" w:rsidRPr="00562AB2">
        <w:rPr>
          <w:rFonts w:ascii="Arial" w:hAnsi="Arial" w:cs="Arial"/>
        </w:rPr>
        <w:t>,</w:t>
      </w:r>
      <w:r w:rsidR="00433A00" w:rsidRPr="00562AB2">
        <w:rPr>
          <w:rFonts w:ascii="Arial" w:hAnsi="Arial" w:cs="Arial"/>
        </w:rPr>
        <w:t xml:space="preserve"> th</w:t>
      </w:r>
      <w:r w:rsidR="00924BE8" w:rsidRPr="00562AB2">
        <w:rPr>
          <w:rFonts w:ascii="Arial" w:hAnsi="Arial" w:cs="Arial"/>
        </w:rPr>
        <w:t xml:space="preserve">e undue government interference </w:t>
      </w:r>
      <w:r w:rsidR="00433A00" w:rsidRPr="00562AB2">
        <w:rPr>
          <w:rFonts w:ascii="Arial" w:hAnsi="Arial" w:cs="Arial"/>
        </w:rPr>
        <w:t xml:space="preserve">in the ongoing investigation by the CBI and the dilution of </w:t>
      </w:r>
      <w:r w:rsidR="00924BE8" w:rsidRPr="00562AB2">
        <w:rPr>
          <w:rFonts w:ascii="Arial" w:hAnsi="Arial" w:cs="Arial"/>
        </w:rPr>
        <w:t>its</w:t>
      </w:r>
      <w:r w:rsidR="00433A00" w:rsidRPr="00562AB2">
        <w:rPr>
          <w:rFonts w:ascii="Arial" w:hAnsi="Arial" w:cs="Arial"/>
        </w:rPr>
        <w:t xml:space="preserve"> status report. This initiative </w:t>
      </w:r>
      <w:r w:rsidRPr="00562AB2">
        <w:rPr>
          <w:rFonts w:ascii="Arial" w:hAnsi="Arial" w:cs="Arial"/>
        </w:rPr>
        <w:t>led to the resignation of</w:t>
      </w:r>
      <w:r w:rsidR="00433A00" w:rsidRPr="00562AB2">
        <w:rPr>
          <w:rFonts w:ascii="Arial" w:hAnsi="Arial" w:cs="Arial"/>
        </w:rPr>
        <w:t xml:space="preserve"> </w:t>
      </w:r>
      <w:r w:rsidRPr="00562AB2">
        <w:rPr>
          <w:rFonts w:ascii="Arial" w:hAnsi="Arial" w:cs="Arial"/>
        </w:rPr>
        <w:t>t</w:t>
      </w:r>
      <w:r w:rsidR="00433A00" w:rsidRPr="00562AB2">
        <w:rPr>
          <w:rFonts w:ascii="Arial" w:hAnsi="Arial" w:cs="Arial"/>
        </w:rPr>
        <w:t xml:space="preserve">he Union Law Minister, at whose behest the status report </w:t>
      </w:r>
      <w:r w:rsidR="00E21AE8" w:rsidRPr="00562AB2">
        <w:rPr>
          <w:rFonts w:ascii="Arial" w:hAnsi="Arial" w:cs="Arial"/>
        </w:rPr>
        <w:t>had been</w:t>
      </w:r>
      <w:r w:rsidR="00433A00" w:rsidRPr="00562AB2">
        <w:rPr>
          <w:rFonts w:ascii="Arial" w:hAnsi="Arial" w:cs="Arial"/>
        </w:rPr>
        <w:t xml:space="preserve"> altered. The Apex Court issued a stern warning to the </w:t>
      </w:r>
      <w:r w:rsidRPr="00562AB2">
        <w:rPr>
          <w:rFonts w:ascii="Arial" w:hAnsi="Arial" w:cs="Arial"/>
        </w:rPr>
        <w:t>government</w:t>
      </w:r>
      <w:r w:rsidR="00433A00" w:rsidRPr="00562AB2">
        <w:rPr>
          <w:rFonts w:ascii="Arial" w:hAnsi="Arial" w:cs="Arial"/>
        </w:rPr>
        <w:t xml:space="preserve"> to refrain from disturbing the CBI investigation team and directed it to </w:t>
      </w:r>
      <w:r w:rsidR="00924BE8" w:rsidRPr="00562AB2">
        <w:rPr>
          <w:rFonts w:ascii="Arial" w:hAnsi="Arial" w:cs="Arial"/>
        </w:rPr>
        <w:t>propose</w:t>
      </w:r>
      <w:r w:rsidR="00433A00" w:rsidRPr="00562AB2">
        <w:rPr>
          <w:rFonts w:ascii="Arial" w:hAnsi="Arial" w:cs="Arial"/>
        </w:rPr>
        <w:t xml:space="preserve"> a legal framework for ensuring the functional autonomy of the CBI. During the hearing on July 10,</w:t>
      </w:r>
      <w:r w:rsidR="00924BE8" w:rsidRPr="00562AB2">
        <w:rPr>
          <w:rFonts w:ascii="Arial" w:hAnsi="Arial" w:cs="Arial"/>
        </w:rPr>
        <w:t xml:space="preserve"> 2013,</w:t>
      </w:r>
      <w:r w:rsidR="00433A00" w:rsidRPr="00562AB2">
        <w:rPr>
          <w:rFonts w:ascii="Arial" w:hAnsi="Arial" w:cs="Arial"/>
        </w:rPr>
        <w:t xml:space="preserve"> the government </w:t>
      </w:r>
      <w:r w:rsidR="00924BE8" w:rsidRPr="00562AB2">
        <w:rPr>
          <w:rFonts w:ascii="Arial" w:hAnsi="Arial" w:cs="Arial"/>
        </w:rPr>
        <w:t>submitt</w:t>
      </w:r>
      <w:r w:rsidR="00433A00" w:rsidRPr="00562AB2">
        <w:rPr>
          <w:rFonts w:ascii="Arial" w:hAnsi="Arial" w:cs="Arial"/>
        </w:rPr>
        <w:t xml:space="preserve">ed that it had constituted a Group of Ministers in compliance of </w:t>
      </w:r>
      <w:r w:rsidR="00924BE8" w:rsidRPr="00562AB2">
        <w:rPr>
          <w:rFonts w:ascii="Arial" w:hAnsi="Arial" w:cs="Arial"/>
        </w:rPr>
        <w:t>the Court’s</w:t>
      </w:r>
      <w:r w:rsidR="00433A00" w:rsidRPr="00562AB2">
        <w:rPr>
          <w:rFonts w:ascii="Arial" w:hAnsi="Arial" w:cs="Arial"/>
        </w:rPr>
        <w:t xml:space="preserve"> direction to ensure the functional autonomy of the CBI and taken various actions on the GOM’s recommendations.</w:t>
      </w:r>
      <w:r w:rsidR="00433A00" w:rsidRPr="00562AB2">
        <w:rPr>
          <w:rFonts w:ascii="Arial" w:hAnsi="Arial" w:cs="Arial"/>
          <w:bCs/>
        </w:rPr>
        <w:t xml:space="preserve"> </w:t>
      </w:r>
      <w:r w:rsidR="00433A00" w:rsidRPr="00562AB2">
        <w:rPr>
          <w:rFonts w:ascii="Arial" w:hAnsi="Arial" w:cs="Arial"/>
        </w:rPr>
        <w:t xml:space="preserve">As there was a divergence between the government and the CBI on </w:t>
      </w:r>
      <w:r w:rsidR="00433A00" w:rsidRPr="00562AB2">
        <w:rPr>
          <w:rFonts w:ascii="Arial" w:hAnsi="Arial" w:cs="Arial"/>
          <w:bCs/>
        </w:rPr>
        <w:t>the amendments to be made to the Delhi Special Police Establishment Act, 1946</w:t>
      </w:r>
      <w:r w:rsidR="00433A00" w:rsidRPr="00562AB2">
        <w:rPr>
          <w:rFonts w:ascii="Arial" w:hAnsi="Arial" w:cs="Arial"/>
        </w:rPr>
        <w:t xml:space="preserve">, the </w:t>
      </w:r>
      <w:r w:rsidR="00433A00" w:rsidRPr="00562AB2">
        <w:rPr>
          <w:rFonts w:ascii="Arial" w:hAnsi="Arial" w:cs="Arial"/>
          <w:bCs/>
        </w:rPr>
        <w:t xml:space="preserve">Attorney General was directed to </w:t>
      </w:r>
      <w:r w:rsidR="00924BE8" w:rsidRPr="00562AB2">
        <w:rPr>
          <w:rFonts w:ascii="Arial" w:hAnsi="Arial" w:cs="Arial"/>
          <w:bCs/>
        </w:rPr>
        <w:t>convey</w:t>
      </w:r>
      <w:r w:rsidR="00433A00" w:rsidRPr="00562AB2">
        <w:rPr>
          <w:rFonts w:ascii="Arial" w:hAnsi="Arial" w:cs="Arial"/>
          <w:bCs/>
        </w:rPr>
        <w:t xml:space="preserve"> the </w:t>
      </w:r>
      <w:r w:rsidR="0039219A" w:rsidRPr="00562AB2">
        <w:rPr>
          <w:rFonts w:ascii="Arial" w:hAnsi="Arial" w:cs="Arial"/>
          <w:bCs/>
        </w:rPr>
        <w:t>g</w:t>
      </w:r>
      <w:r w:rsidR="00433A00" w:rsidRPr="00562AB2">
        <w:rPr>
          <w:rFonts w:ascii="Arial" w:hAnsi="Arial" w:cs="Arial"/>
          <w:bCs/>
        </w:rPr>
        <w:t>overnment</w:t>
      </w:r>
      <w:r w:rsidR="00924BE8" w:rsidRPr="00562AB2">
        <w:rPr>
          <w:rFonts w:ascii="Arial" w:hAnsi="Arial" w:cs="Arial"/>
          <w:bCs/>
        </w:rPr>
        <w:t>’s position</w:t>
      </w:r>
      <w:r w:rsidR="00433A00" w:rsidRPr="00562AB2">
        <w:rPr>
          <w:rFonts w:ascii="Arial" w:hAnsi="Arial" w:cs="Arial"/>
          <w:bCs/>
        </w:rPr>
        <w:t xml:space="preserve"> on the CBI‘s response.</w:t>
      </w:r>
    </w:p>
    <w:p w:rsidR="00433A00" w:rsidRPr="00562AB2" w:rsidRDefault="00433A00" w:rsidP="00562AB2">
      <w:pPr>
        <w:pStyle w:val="NoSpacing"/>
        <w:jc w:val="both"/>
        <w:rPr>
          <w:rFonts w:ascii="Arial" w:hAnsi="Arial" w:cs="Arial"/>
        </w:rPr>
      </w:pPr>
      <w:r w:rsidRPr="00562AB2">
        <w:rPr>
          <w:rFonts w:ascii="Arial" w:hAnsi="Arial" w:cs="Arial"/>
          <w:bCs/>
        </w:rPr>
        <w:t xml:space="preserve"> </w:t>
      </w:r>
    </w:p>
    <w:p w:rsidR="00433A00" w:rsidRPr="00562AB2" w:rsidRDefault="00433A00" w:rsidP="00562AB2">
      <w:pPr>
        <w:pStyle w:val="NoSpacing"/>
        <w:ind w:left="720"/>
        <w:jc w:val="both"/>
        <w:rPr>
          <w:rFonts w:ascii="Arial" w:hAnsi="Arial" w:cs="Arial"/>
        </w:rPr>
      </w:pPr>
      <w:r w:rsidRPr="00562AB2">
        <w:rPr>
          <w:rFonts w:ascii="Arial" w:hAnsi="Arial" w:cs="Arial"/>
        </w:rPr>
        <w:t xml:space="preserve">The </w:t>
      </w:r>
      <w:r w:rsidR="0039219A" w:rsidRPr="00562AB2">
        <w:rPr>
          <w:rFonts w:ascii="Arial" w:hAnsi="Arial" w:cs="Arial"/>
          <w:bCs/>
        </w:rPr>
        <w:t>government</w:t>
      </w:r>
      <w:r w:rsidR="0039219A" w:rsidRPr="00562AB2">
        <w:rPr>
          <w:rFonts w:ascii="Arial" w:hAnsi="Arial" w:cs="Arial"/>
        </w:rPr>
        <w:t xml:space="preserve"> </w:t>
      </w:r>
      <w:r w:rsidRPr="00562AB2">
        <w:rPr>
          <w:rFonts w:ascii="Arial" w:hAnsi="Arial" w:cs="Arial"/>
        </w:rPr>
        <w:t>affidavit stated that 172 coal blocks had been identified for allocation</w:t>
      </w:r>
      <w:r w:rsidR="00E21AE8" w:rsidRPr="00562AB2">
        <w:rPr>
          <w:rFonts w:ascii="Arial" w:hAnsi="Arial" w:cs="Arial"/>
        </w:rPr>
        <w:t>,</w:t>
      </w:r>
      <w:r w:rsidRPr="00562AB2">
        <w:rPr>
          <w:rFonts w:ascii="Arial" w:hAnsi="Arial" w:cs="Arial"/>
        </w:rPr>
        <w:t xml:space="preserve"> but </w:t>
      </w:r>
      <w:r w:rsidR="00E21AE8" w:rsidRPr="00562AB2">
        <w:rPr>
          <w:rFonts w:ascii="Arial" w:hAnsi="Arial" w:cs="Arial"/>
        </w:rPr>
        <w:t>di</w:t>
      </w:r>
      <w:r w:rsidRPr="00562AB2">
        <w:rPr>
          <w:rFonts w:ascii="Arial" w:hAnsi="Arial" w:cs="Arial"/>
        </w:rPr>
        <w:t xml:space="preserve">d not provide </w:t>
      </w:r>
      <w:r w:rsidR="007A297D" w:rsidRPr="00562AB2">
        <w:rPr>
          <w:rFonts w:ascii="Arial" w:hAnsi="Arial" w:cs="Arial"/>
        </w:rPr>
        <w:t>the break-up of</w:t>
      </w:r>
      <w:r w:rsidRPr="00562AB2">
        <w:rPr>
          <w:rFonts w:ascii="Arial" w:hAnsi="Arial" w:cs="Arial"/>
        </w:rPr>
        <w:t xml:space="preserve"> allocations to government and private companies. </w:t>
      </w:r>
      <w:r w:rsidR="00E21AE8" w:rsidRPr="00562AB2">
        <w:rPr>
          <w:rFonts w:ascii="Arial" w:hAnsi="Arial" w:cs="Arial"/>
        </w:rPr>
        <w:t>In response to a pointed query, t</w:t>
      </w:r>
      <w:r w:rsidR="0039219A" w:rsidRPr="00562AB2">
        <w:rPr>
          <w:rFonts w:ascii="Arial" w:hAnsi="Arial" w:cs="Arial"/>
        </w:rPr>
        <w:t>he AG informed the C</w:t>
      </w:r>
      <w:r w:rsidRPr="00562AB2">
        <w:rPr>
          <w:rFonts w:ascii="Arial" w:hAnsi="Arial" w:cs="Arial"/>
        </w:rPr>
        <w:t>ourt that all coal mines after the 1973 Act belonged to the states and the recommendation</w:t>
      </w:r>
      <w:r w:rsidR="007A297D" w:rsidRPr="00562AB2">
        <w:rPr>
          <w:rFonts w:ascii="Arial" w:hAnsi="Arial" w:cs="Arial"/>
        </w:rPr>
        <w:t>s</w:t>
      </w:r>
      <w:r w:rsidRPr="00562AB2">
        <w:rPr>
          <w:rFonts w:ascii="Arial" w:hAnsi="Arial" w:cs="Arial"/>
        </w:rPr>
        <w:t xml:space="preserve"> for their allocation </w:t>
      </w:r>
      <w:r w:rsidR="007A297D" w:rsidRPr="00562AB2">
        <w:rPr>
          <w:rFonts w:ascii="Arial" w:hAnsi="Arial" w:cs="Arial"/>
        </w:rPr>
        <w:t>emanated</w:t>
      </w:r>
      <w:r w:rsidRPr="00562AB2">
        <w:rPr>
          <w:rFonts w:ascii="Arial" w:hAnsi="Arial" w:cs="Arial"/>
        </w:rPr>
        <w:t xml:space="preserve"> from the states</w:t>
      </w:r>
      <w:r w:rsidR="007A297D" w:rsidRPr="00562AB2">
        <w:rPr>
          <w:rFonts w:ascii="Arial" w:hAnsi="Arial" w:cs="Arial"/>
        </w:rPr>
        <w:t xml:space="preserve"> concerned</w:t>
      </w:r>
      <w:r w:rsidRPr="00562AB2">
        <w:rPr>
          <w:rFonts w:ascii="Arial" w:hAnsi="Arial" w:cs="Arial"/>
        </w:rPr>
        <w:t xml:space="preserve">. </w:t>
      </w:r>
      <w:r w:rsidR="0039219A" w:rsidRPr="00562AB2">
        <w:rPr>
          <w:rFonts w:ascii="Arial" w:hAnsi="Arial" w:cs="Arial"/>
        </w:rPr>
        <w:t>Moreover,</w:t>
      </w:r>
      <w:r w:rsidR="00E21AE8" w:rsidRPr="00562AB2">
        <w:rPr>
          <w:rFonts w:ascii="Arial" w:hAnsi="Arial" w:cs="Arial"/>
        </w:rPr>
        <w:t xml:space="preserve"> </w:t>
      </w:r>
      <w:r w:rsidRPr="00562AB2">
        <w:rPr>
          <w:rFonts w:ascii="Arial" w:hAnsi="Arial" w:cs="Arial"/>
        </w:rPr>
        <w:t xml:space="preserve">under the Mines and Minerals Act, </w:t>
      </w:r>
      <w:r w:rsidR="007A297D" w:rsidRPr="00562AB2">
        <w:rPr>
          <w:rFonts w:ascii="Arial" w:hAnsi="Arial" w:cs="Arial"/>
        </w:rPr>
        <w:t>an</w:t>
      </w:r>
      <w:r w:rsidRPr="00562AB2">
        <w:rPr>
          <w:rFonts w:ascii="Arial" w:hAnsi="Arial" w:cs="Arial"/>
        </w:rPr>
        <w:t xml:space="preserve"> allocation letter was only a letter of intent</w:t>
      </w:r>
      <w:r w:rsidR="007A297D" w:rsidRPr="00562AB2">
        <w:rPr>
          <w:rFonts w:ascii="Arial" w:hAnsi="Arial" w:cs="Arial"/>
        </w:rPr>
        <w:t>,</w:t>
      </w:r>
      <w:r w:rsidRPr="00562AB2">
        <w:rPr>
          <w:rFonts w:ascii="Arial" w:hAnsi="Arial" w:cs="Arial"/>
        </w:rPr>
        <w:t xml:space="preserve"> </w:t>
      </w:r>
      <w:r w:rsidR="007A297D" w:rsidRPr="00562AB2">
        <w:rPr>
          <w:rFonts w:ascii="Arial" w:hAnsi="Arial" w:cs="Arial"/>
        </w:rPr>
        <w:t>which</w:t>
      </w:r>
      <w:r w:rsidRPr="00562AB2">
        <w:rPr>
          <w:rFonts w:ascii="Arial" w:hAnsi="Arial" w:cs="Arial"/>
        </w:rPr>
        <w:t xml:space="preserve"> did not</w:t>
      </w:r>
      <w:r w:rsidR="00E21AE8" w:rsidRPr="00562AB2">
        <w:rPr>
          <w:rFonts w:ascii="Arial" w:hAnsi="Arial" w:cs="Arial"/>
        </w:rPr>
        <w:t xml:space="preserve"> </w:t>
      </w:r>
      <w:r w:rsidR="0039219A" w:rsidRPr="00562AB2">
        <w:rPr>
          <w:rFonts w:ascii="Arial" w:hAnsi="Arial" w:cs="Arial"/>
        </w:rPr>
        <w:t xml:space="preserve">confer any right to operate a mine, or </w:t>
      </w:r>
      <w:r w:rsidRPr="00562AB2">
        <w:rPr>
          <w:rFonts w:ascii="Arial" w:hAnsi="Arial" w:cs="Arial"/>
        </w:rPr>
        <w:t>impinge on the rights of the state governments.</w:t>
      </w:r>
    </w:p>
    <w:p w:rsidR="00433A00" w:rsidRPr="00562AB2" w:rsidRDefault="00433A00" w:rsidP="00562AB2">
      <w:pPr>
        <w:pStyle w:val="NoSpacing"/>
        <w:jc w:val="both"/>
        <w:rPr>
          <w:rFonts w:ascii="Arial" w:hAnsi="Arial" w:cs="Arial"/>
        </w:rPr>
      </w:pPr>
    </w:p>
    <w:p w:rsidR="00F96024" w:rsidRPr="00DA0825" w:rsidRDefault="00F96024" w:rsidP="00F96024">
      <w:pPr>
        <w:autoSpaceDE w:val="0"/>
        <w:autoSpaceDN w:val="0"/>
        <w:adjustRightInd w:val="0"/>
        <w:spacing w:line="240" w:lineRule="atLeast"/>
        <w:ind w:left="720"/>
        <w:jc w:val="both"/>
        <w:rPr>
          <w:rFonts w:ascii="Arial" w:hAnsi="Arial" w:cs="Arial"/>
          <w:bCs/>
          <w:sz w:val="22"/>
          <w:szCs w:val="22"/>
        </w:rPr>
      </w:pPr>
      <w:r w:rsidRPr="006D40C5">
        <w:rPr>
          <w:rFonts w:ascii="Arial" w:hAnsi="Arial" w:cs="Arial"/>
          <w:sz w:val="22"/>
          <w:szCs w:val="22"/>
        </w:rPr>
        <w:lastRenderedPageBreak/>
        <w:t xml:space="preserve">After protracted arguments, notices </w:t>
      </w:r>
      <w:r>
        <w:rPr>
          <w:rFonts w:ascii="Arial" w:hAnsi="Arial" w:cs="Arial"/>
          <w:sz w:val="22"/>
          <w:szCs w:val="22"/>
        </w:rPr>
        <w:t xml:space="preserve">were </w:t>
      </w:r>
      <w:r w:rsidRPr="006D40C5">
        <w:rPr>
          <w:rFonts w:ascii="Arial" w:hAnsi="Arial" w:cs="Arial"/>
          <w:sz w:val="22"/>
          <w:szCs w:val="22"/>
        </w:rPr>
        <w:t>issued to the governments of Jharkhand, Ch</w:t>
      </w:r>
      <w:r>
        <w:rPr>
          <w:rFonts w:ascii="Arial" w:hAnsi="Arial" w:cs="Arial"/>
          <w:sz w:val="22"/>
          <w:szCs w:val="22"/>
        </w:rPr>
        <w:t xml:space="preserve">hattisgarh, </w:t>
      </w:r>
      <w:proofErr w:type="spellStart"/>
      <w:r w:rsidRPr="006D40C5">
        <w:rPr>
          <w:rFonts w:ascii="Arial" w:hAnsi="Arial" w:cs="Arial"/>
          <w:sz w:val="22"/>
          <w:szCs w:val="22"/>
        </w:rPr>
        <w:t>Odisha</w:t>
      </w:r>
      <w:proofErr w:type="spellEnd"/>
      <w:r w:rsidRPr="006D40C5">
        <w:rPr>
          <w:rFonts w:ascii="Arial" w:hAnsi="Arial" w:cs="Arial"/>
          <w:sz w:val="22"/>
          <w:szCs w:val="22"/>
        </w:rPr>
        <w:t xml:space="preserve">, Maharashtra, A.P., M.P. and West Bengal to explain their position. </w:t>
      </w:r>
      <w:r w:rsidRPr="00DA0825">
        <w:rPr>
          <w:rFonts w:ascii="Arial" w:hAnsi="Arial" w:cs="Arial"/>
          <w:sz w:val="22"/>
          <w:szCs w:val="22"/>
        </w:rPr>
        <w:t xml:space="preserve">In the hearing on November 26, 2013, the Court, taking cognizance of an IA filed by Common Cause regarding a lack of diligence on the part of the </w:t>
      </w:r>
      <w:r>
        <w:rPr>
          <w:rFonts w:ascii="Arial" w:hAnsi="Arial" w:cs="Arial"/>
          <w:sz w:val="22"/>
          <w:szCs w:val="22"/>
        </w:rPr>
        <w:t>E</w:t>
      </w:r>
      <w:r w:rsidR="00384093">
        <w:rPr>
          <w:rFonts w:ascii="Arial" w:hAnsi="Arial" w:cs="Arial"/>
          <w:sz w:val="22"/>
          <w:szCs w:val="22"/>
        </w:rPr>
        <w:t>nforcement Directorate</w:t>
      </w:r>
      <w:r w:rsidRPr="00DA0825">
        <w:rPr>
          <w:rFonts w:ascii="Arial" w:hAnsi="Arial" w:cs="Arial"/>
          <w:sz w:val="22"/>
          <w:szCs w:val="22"/>
        </w:rPr>
        <w:t xml:space="preserve">, </w:t>
      </w:r>
      <w:r w:rsidR="00384093">
        <w:rPr>
          <w:rFonts w:ascii="Arial" w:hAnsi="Arial" w:cs="Arial"/>
          <w:sz w:val="22"/>
          <w:szCs w:val="22"/>
        </w:rPr>
        <w:t>ordered for notice returnable on January 15, 2014 to be issu</w:t>
      </w:r>
      <w:r w:rsidRPr="00DA0825">
        <w:rPr>
          <w:rFonts w:ascii="Arial" w:hAnsi="Arial" w:cs="Arial"/>
          <w:sz w:val="22"/>
          <w:szCs w:val="22"/>
        </w:rPr>
        <w:t xml:space="preserve">ed </w:t>
      </w:r>
      <w:r w:rsidR="00384093">
        <w:rPr>
          <w:rFonts w:ascii="Arial" w:hAnsi="Arial" w:cs="Arial"/>
          <w:sz w:val="22"/>
          <w:szCs w:val="22"/>
        </w:rPr>
        <w:t xml:space="preserve">to </w:t>
      </w:r>
      <w:r w:rsidRPr="00DA0825">
        <w:rPr>
          <w:rFonts w:ascii="Arial" w:hAnsi="Arial" w:cs="Arial"/>
          <w:sz w:val="22"/>
          <w:szCs w:val="22"/>
        </w:rPr>
        <w:t xml:space="preserve">the agency. The move of the Court for appointment of </w:t>
      </w:r>
      <w:r w:rsidRPr="00DA0825">
        <w:rPr>
          <w:rFonts w:ascii="Arial" w:hAnsi="Arial" w:cs="Arial"/>
          <w:i/>
          <w:sz w:val="22"/>
          <w:szCs w:val="22"/>
        </w:rPr>
        <w:t xml:space="preserve">amicus curiae </w:t>
      </w:r>
      <w:r w:rsidRPr="00DA0825">
        <w:rPr>
          <w:rFonts w:ascii="Arial" w:hAnsi="Arial" w:cs="Arial"/>
          <w:sz w:val="22"/>
          <w:szCs w:val="22"/>
        </w:rPr>
        <w:t>to provide an independent perspective on the CBI’s “pace and fairness” in carrying out the Court-monitored investigations was vehemently opposed by the CBI. The matter is now listed for December 5, 2013.</w:t>
      </w:r>
    </w:p>
    <w:p w:rsidR="00F96024" w:rsidRDefault="00F96024" w:rsidP="00F96024">
      <w:pPr>
        <w:autoSpaceDE w:val="0"/>
        <w:autoSpaceDN w:val="0"/>
        <w:adjustRightInd w:val="0"/>
        <w:spacing w:line="240" w:lineRule="atLeast"/>
        <w:jc w:val="both"/>
        <w:rPr>
          <w:rFonts w:ascii="Arial" w:hAnsi="Arial" w:cs="Arial"/>
          <w:sz w:val="22"/>
          <w:szCs w:val="22"/>
        </w:rPr>
      </w:pPr>
    </w:p>
    <w:p w:rsidR="00433A00" w:rsidRPr="00562AB2" w:rsidRDefault="00433A00" w:rsidP="00562AB2">
      <w:pPr>
        <w:pStyle w:val="NoSpacing"/>
        <w:jc w:val="both"/>
        <w:rPr>
          <w:rFonts w:ascii="Arial" w:hAnsi="Arial" w:cs="Arial"/>
        </w:rPr>
      </w:pPr>
    </w:p>
    <w:p w:rsidR="00433A00" w:rsidRPr="00562AB2" w:rsidRDefault="00433A00" w:rsidP="00562AB2">
      <w:pPr>
        <w:pStyle w:val="NoSpacing"/>
        <w:numPr>
          <w:ilvl w:val="0"/>
          <w:numId w:val="34"/>
        </w:numPr>
        <w:ind w:hanging="720"/>
        <w:jc w:val="both"/>
        <w:rPr>
          <w:rFonts w:ascii="Arial" w:hAnsi="Arial" w:cs="Arial"/>
        </w:rPr>
      </w:pPr>
      <w:r w:rsidRPr="00DA1707">
        <w:rPr>
          <w:rFonts w:ascii="Arial" w:hAnsi="Arial" w:cs="Arial"/>
          <w:b/>
        </w:rPr>
        <w:t xml:space="preserve">WP (C) 407/2012: Safety issues in </w:t>
      </w:r>
      <w:proofErr w:type="spellStart"/>
      <w:r w:rsidRPr="00DA1707">
        <w:rPr>
          <w:rFonts w:ascii="Arial" w:hAnsi="Arial" w:cs="Arial"/>
          <w:b/>
        </w:rPr>
        <w:t>Kudankulam</w:t>
      </w:r>
      <w:proofErr w:type="spellEnd"/>
      <w:r w:rsidRPr="00DA1707">
        <w:rPr>
          <w:rFonts w:ascii="Arial" w:hAnsi="Arial" w:cs="Arial"/>
          <w:b/>
        </w:rPr>
        <w:t xml:space="preserve"> Nuclear Power Plant-</w:t>
      </w:r>
      <w:r w:rsidRPr="00562AB2">
        <w:rPr>
          <w:rFonts w:ascii="Arial" w:hAnsi="Arial" w:cs="Arial"/>
        </w:rPr>
        <w:t xml:space="preserve"> As a corollary to our PIL challenging the </w:t>
      </w:r>
      <w:proofErr w:type="spellStart"/>
      <w:r w:rsidRPr="00562AB2">
        <w:rPr>
          <w:rFonts w:ascii="Arial" w:hAnsi="Arial" w:cs="Arial"/>
          <w:i/>
        </w:rPr>
        <w:t>vires</w:t>
      </w:r>
      <w:proofErr w:type="spellEnd"/>
      <w:r w:rsidRPr="00562AB2">
        <w:rPr>
          <w:rFonts w:ascii="Arial" w:hAnsi="Arial" w:cs="Arial"/>
        </w:rPr>
        <w:t xml:space="preserve"> of the CLNDA, CPIL, Common Cause and two others filed a writ petition to ensure that suppliers of the </w:t>
      </w:r>
      <w:proofErr w:type="spellStart"/>
      <w:r w:rsidRPr="00562AB2">
        <w:rPr>
          <w:rFonts w:ascii="Arial" w:hAnsi="Arial" w:cs="Arial"/>
        </w:rPr>
        <w:t>Kudankulam</w:t>
      </w:r>
      <w:proofErr w:type="spellEnd"/>
      <w:r w:rsidRPr="00562AB2">
        <w:rPr>
          <w:rFonts w:ascii="Arial" w:hAnsi="Arial" w:cs="Arial"/>
        </w:rPr>
        <w:t xml:space="preserve"> nuclear plant in Tamil Nadu are bound by the ‘Polluter Pays’ and the ‘Absolute Liability’ principles, and that in case of an accident the victims can sue the reactor suppliers for damages, even if the Government and the plant operator choose not to sue. The petition seeks a further declaration that the suppliers are bound by the said Act, irrespective of any bilateral agreement to the contrary, and prays that the rule framed by the Government to scale down the liability of nuclear suppliers be set aside as </w:t>
      </w:r>
      <w:r w:rsidRPr="00562AB2">
        <w:rPr>
          <w:rFonts w:ascii="Arial" w:hAnsi="Arial" w:cs="Arial"/>
          <w:i/>
        </w:rPr>
        <w:t xml:space="preserve">ultra </w:t>
      </w:r>
      <w:proofErr w:type="spellStart"/>
      <w:r w:rsidRPr="00562AB2">
        <w:rPr>
          <w:rFonts w:ascii="Arial" w:hAnsi="Arial" w:cs="Arial"/>
          <w:i/>
        </w:rPr>
        <w:t>vires</w:t>
      </w:r>
      <w:proofErr w:type="spellEnd"/>
      <w:r w:rsidRPr="00562AB2">
        <w:rPr>
          <w:rFonts w:ascii="Arial" w:hAnsi="Arial" w:cs="Arial"/>
        </w:rPr>
        <w:t xml:space="preserve"> </w:t>
      </w:r>
      <w:r w:rsidR="00E21AE8" w:rsidRPr="00562AB2">
        <w:rPr>
          <w:rFonts w:ascii="Arial" w:hAnsi="Arial" w:cs="Arial"/>
        </w:rPr>
        <w:t xml:space="preserve">the Constitution and </w:t>
      </w:r>
      <w:r w:rsidRPr="00562AB2">
        <w:rPr>
          <w:rFonts w:ascii="Arial" w:hAnsi="Arial" w:cs="Arial"/>
        </w:rPr>
        <w:t xml:space="preserve">the parent Act. </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ind w:left="720"/>
        <w:jc w:val="both"/>
        <w:rPr>
          <w:rFonts w:ascii="Arial" w:hAnsi="Arial" w:cs="Arial"/>
        </w:rPr>
      </w:pPr>
      <w:r w:rsidRPr="00562AB2">
        <w:rPr>
          <w:rFonts w:ascii="Arial" w:hAnsi="Arial" w:cs="Arial"/>
        </w:rPr>
        <w:t xml:space="preserve">The </w:t>
      </w:r>
      <w:r w:rsidR="00CA1094" w:rsidRPr="00562AB2">
        <w:rPr>
          <w:rFonts w:ascii="Arial" w:hAnsi="Arial" w:cs="Arial"/>
        </w:rPr>
        <w:t>petition</w:t>
      </w:r>
      <w:r w:rsidRPr="00562AB2">
        <w:rPr>
          <w:rFonts w:ascii="Arial" w:hAnsi="Arial" w:cs="Arial"/>
        </w:rPr>
        <w:t xml:space="preserve"> </w:t>
      </w:r>
      <w:r w:rsidR="00CA1094" w:rsidRPr="00562AB2">
        <w:rPr>
          <w:rFonts w:ascii="Arial" w:hAnsi="Arial" w:cs="Arial"/>
        </w:rPr>
        <w:t xml:space="preserve">has been </w:t>
      </w:r>
      <w:r w:rsidRPr="00562AB2">
        <w:rPr>
          <w:rFonts w:ascii="Arial" w:hAnsi="Arial" w:cs="Arial"/>
        </w:rPr>
        <w:t xml:space="preserve">tagged </w:t>
      </w:r>
      <w:r w:rsidR="00CA1094" w:rsidRPr="00562AB2">
        <w:rPr>
          <w:rFonts w:ascii="Arial" w:hAnsi="Arial" w:cs="Arial"/>
        </w:rPr>
        <w:t xml:space="preserve">with </w:t>
      </w:r>
      <w:r w:rsidRPr="00562AB2">
        <w:rPr>
          <w:rFonts w:ascii="Arial" w:hAnsi="Arial" w:cs="Arial"/>
        </w:rPr>
        <w:t xml:space="preserve">our petition against CLNDA. In a hearing held on November 20, 2012, the Court slammed the Tamil Nadu administration for taking nuclear safety lightly and failing to take effective steps to implement the relevant disaster management guidelines. Questioning the Atomic Energy Regulatory Board and the plant operator on the steps taken to implement the prescribed safety measures, the Court indicated that the Government could be directed to comply with the Convention on Nuclear Safety which mandates an independent safety regulator. The Court has reserved its judgment. </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numPr>
          <w:ilvl w:val="0"/>
          <w:numId w:val="34"/>
        </w:numPr>
        <w:ind w:hanging="720"/>
        <w:jc w:val="both"/>
        <w:rPr>
          <w:rFonts w:ascii="Arial" w:hAnsi="Arial" w:cs="Arial"/>
          <w:lang w:eastAsia="en-IN"/>
        </w:rPr>
      </w:pPr>
      <w:r w:rsidRPr="00DA1707">
        <w:rPr>
          <w:rFonts w:ascii="Arial" w:hAnsi="Arial" w:cs="Arial"/>
          <w:b/>
        </w:rPr>
        <w:t>WP (C) 21/2013: Internet Freedom</w:t>
      </w:r>
      <w:r w:rsidR="00B81C97" w:rsidRPr="00DA1707">
        <w:rPr>
          <w:rFonts w:ascii="Arial" w:hAnsi="Arial" w:cs="Arial"/>
          <w:b/>
        </w:rPr>
        <w:t xml:space="preserve"> </w:t>
      </w:r>
      <w:r w:rsidR="0039219A" w:rsidRPr="00DA1707">
        <w:rPr>
          <w:rFonts w:ascii="Arial" w:hAnsi="Arial" w:cs="Arial"/>
          <w:b/>
        </w:rPr>
        <w:t>-</w:t>
      </w:r>
      <w:r w:rsidR="0039219A" w:rsidRPr="00562AB2">
        <w:rPr>
          <w:rFonts w:ascii="Arial" w:hAnsi="Arial" w:cs="Arial"/>
        </w:rPr>
        <w:t xml:space="preserve"> </w:t>
      </w:r>
      <w:r w:rsidRPr="00562AB2">
        <w:rPr>
          <w:rFonts w:ascii="Arial" w:hAnsi="Arial" w:cs="Arial"/>
          <w:lang w:eastAsia="en-IN"/>
        </w:rPr>
        <w:t xml:space="preserve">The alarming spurt in cases of abuse of the sweeping powers given to enforcement agencies under the Information Technology Act as amended </w:t>
      </w:r>
      <w:r w:rsidR="00E308AB" w:rsidRPr="00562AB2">
        <w:rPr>
          <w:rFonts w:ascii="Arial" w:hAnsi="Arial" w:cs="Arial"/>
          <w:lang w:eastAsia="en-IN"/>
        </w:rPr>
        <w:t>in</w:t>
      </w:r>
      <w:r w:rsidRPr="00562AB2">
        <w:rPr>
          <w:rFonts w:ascii="Arial" w:hAnsi="Arial" w:cs="Arial"/>
          <w:lang w:eastAsia="en-IN"/>
        </w:rPr>
        <w:t xml:space="preserve"> 2008 underlined the urgency of judicial intervention to ensure that citizens were not deprived of their freedom of speech and expression and personal liberty for opinions expressed on social media networks. In this context, Common Cause </w:t>
      </w:r>
      <w:r w:rsidR="00E308AB" w:rsidRPr="00562AB2">
        <w:rPr>
          <w:rFonts w:ascii="Arial" w:hAnsi="Arial" w:cs="Arial"/>
          <w:lang w:eastAsia="en-IN"/>
        </w:rPr>
        <w:t>approached</w:t>
      </w:r>
      <w:r w:rsidRPr="00562AB2">
        <w:rPr>
          <w:rFonts w:ascii="Arial" w:hAnsi="Arial" w:cs="Arial"/>
          <w:lang w:eastAsia="en-IN"/>
        </w:rPr>
        <w:t xml:space="preserve"> the Supreme Court</w:t>
      </w:r>
      <w:r w:rsidR="00E308AB" w:rsidRPr="00562AB2">
        <w:rPr>
          <w:rFonts w:ascii="Arial" w:hAnsi="Arial" w:cs="Arial"/>
          <w:lang w:eastAsia="en-IN"/>
        </w:rPr>
        <w:t xml:space="preserve"> on January 9, 2013 </w:t>
      </w:r>
      <w:r w:rsidRPr="00562AB2">
        <w:rPr>
          <w:rFonts w:ascii="Arial" w:hAnsi="Arial" w:cs="Arial"/>
          <w:lang w:eastAsia="en-IN"/>
        </w:rPr>
        <w:t xml:space="preserve">to challenge the constitutional validity of Sections 66A, 69A and 80 of the Act. </w:t>
      </w:r>
      <w:r w:rsidR="00630C43" w:rsidRPr="00562AB2">
        <w:rPr>
          <w:rFonts w:ascii="Arial" w:hAnsi="Arial" w:cs="Arial"/>
          <w:lang w:eastAsia="en-IN"/>
        </w:rPr>
        <w:t>In the hearing on September 30, 2013, t</w:t>
      </w:r>
      <w:r w:rsidR="00E308AB" w:rsidRPr="00562AB2">
        <w:rPr>
          <w:rFonts w:ascii="Arial" w:hAnsi="Arial" w:cs="Arial"/>
          <w:lang w:eastAsia="en-IN"/>
        </w:rPr>
        <w:t xml:space="preserve">he Court </w:t>
      </w:r>
      <w:r w:rsidR="00630C43" w:rsidRPr="00562AB2">
        <w:rPr>
          <w:rFonts w:ascii="Arial" w:hAnsi="Arial" w:cs="Arial"/>
          <w:lang w:eastAsia="en-IN"/>
        </w:rPr>
        <w:t>directed all the parties to complete their pleadings and</w:t>
      </w:r>
      <w:r w:rsidRPr="00562AB2">
        <w:rPr>
          <w:rFonts w:ascii="Arial" w:hAnsi="Arial" w:cs="Arial"/>
        </w:rPr>
        <w:t xml:space="preserve"> listed </w:t>
      </w:r>
      <w:r w:rsidR="00630C43" w:rsidRPr="00562AB2">
        <w:rPr>
          <w:rFonts w:ascii="Arial" w:hAnsi="Arial" w:cs="Arial"/>
        </w:rPr>
        <w:t xml:space="preserve">the matter </w:t>
      </w:r>
      <w:r w:rsidRPr="00562AB2">
        <w:rPr>
          <w:rFonts w:ascii="Arial" w:hAnsi="Arial" w:cs="Arial"/>
        </w:rPr>
        <w:t>for final disposal in the first week of January 2014.</w:t>
      </w:r>
    </w:p>
    <w:p w:rsidR="00342E95" w:rsidRPr="00562AB2" w:rsidRDefault="00342E95" w:rsidP="00562AB2">
      <w:pPr>
        <w:pStyle w:val="NoSpacing"/>
        <w:jc w:val="both"/>
        <w:rPr>
          <w:rFonts w:ascii="Arial" w:hAnsi="Arial" w:cs="Arial"/>
          <w:lang w:eastAsia="en-IN"/>
        </w:rPr>
      </w:pPr>
    </w:p>
    <w:p w:rsidR="00433A00" w:rsidRPr="00562AB2" w:rsidRDefault="00433A00" w:rsidP="00DA1707">
      <w:pPr>
        <w:pStyle w:val="NoSpacing"/>
        <w:numPr>
          <w:ilvl w:val="0"/>
          <w:numId w:val="34"/>
        </w:numPr>
        <w:ind w:hanging="720"/>
        <w:jc w:val="both"/>
        <w:rPr>
          <w:rFonts w:ascii="Arial" w:hAnsi="Arial" w:cs="Arial"/>
        </w:rPr>
      </w:pPr>
      <w:r w:rsidRPr="00DA1707">
        <w:rPr>
          <w:rFonts w:ascii="Arial" w:hAnsi="Arial" w:cs="Arial"/>
          <w:b/>
          <w:bCs/>
        </w:rPr>
        <w:t xml:space="preserve">IA in SLP (C) </w:t>
      </w:r>
      <w:r w:rsidRPr="00DA1707">
        <w:rPr>
          <w:rFonts w:ascii="Arial" w:hAnsi="Arial" w:cs="Arial"/>
          <w:b/>
        </w:rPr>
        <w:t>29882/2012:</w:t>
      </w:r>
      <w:r w:rsidRPr="00562AB2">
        <w:rPr>
          <w:rFonts w:ascii="Arial" w:hAnsi="Arial" w:cs="Arial"/>
        </w:rPr>
        <w:t xml:space="preserve"> The SLP filed by Ashok </w:t>
      </w:r>
      <w:proofErr w:type="spellStart"/>
      <w:r w:rsidRPr="00562AB2">
        <w:rPr>
          <w:rFonts w:ascii="Arial" w:hAnsi="Arial" w:cs="Arial"/>
        </w:rPr>
        <w:t>Chavan</w:t>
      </w:r>
      <w:proofErr w:type="spellEnd"/>
      <w:r w:rsidRPr="00562AB2">
        <w:rPr>
          <w:rFonts w:ascii="Arial" w:hAnsi="Arial" w:cs="Arial"/>
        </w:rPr>
        <w:t xml:space="preserve">, former Chief Minister of Maharashtra, against the order of the Delhi High Court upholding the Election Commission's power to inquire into the correctness of the account of election expenses filed by a candidate is </w:t>
      </w:r>
      <w:r w:rsidR="0039219A" w:rsidRPr="00562AB2">
        <w:rPr>
          <w:rFonts w:ascii="Arial" w:hAnsi="Arial" w:cs="Arial"/>
        </w:rPr>
        <w:t>pending in</w:t>
      </w:r>
      <w:r w:rsidRPr="00562AB2">
        <w:rPr>
          <w:rFonts w:ascii="Arial" w:hAnsi="Arial" w:cs="Arial"/>
        </w:rPr>
        <w:t xml:space="preserve"> the Supreme Court. </w:t>
      </w:r>
      <w:r w:rsidR="0039219A" w:rsidRPr="00562AB2">
        <w:rPr>
          <w:rFonts w:ascii="Arial" w:hAnsi="Arial" w:cs="Arial"/>
        </w:rPr>
        <w:t>T</w:t>
      </w:r>
      <w:r w:rsidRPr="00562AB2">
        <w:rPr>
          <w:rFonts w:ascii="Arial" w:hAnsi="Arial" w:cs="Arial"/>
        </w:rPr>
        <w:t>he UOI has filed a counter affidavit claiming that in terms of Section 10A of the Representation of the People Act and Rule 89 of the Conduct of Election Rules, the power of the Commission to disqualify a person arises only in the event of failure to lodge an account of election expenses and not for any other reasons, including the correctness or otherwise of such account.  </w:t>
      </w:r>
    </w:p>
    <w:p w:rsidR="00433A00" w:rsidRPr="00562AB2" w:rsidRDefault="00433A00" w:rsidP="00562AB2">
      <w:pPr>
        <w:pStyle w:val="NoSpacing"/>
        <w:jc w:val="both"/>
        <w:rPr>
          <w:rFonts w:ascii="Arial" w:hAnsi="Arial" w:cs="Arial"/>
        </w:rPr>
      </w:pPr>
    </w:p>
    <w:p w:rsidR="00433A00" w:rsidRDefault="00433A00" w:rsidP="00562AB2">
      <w:pPr>
        <w:pStyle w:val="NoSpacing"/>
        <w:ind w:left="720"/>
        <w:jc w:val="both"/>
        <w:rPr>
          <w:rFonts w:ascii="Arial" w:hAnsi="Arial" w:cs="Arial"/>
        </w:rPr>
      </w:pPr>
      <w:r w:rsidRPr="00562AB2">
        <w:rPr>
          <w:rFonts w:ascii="Arial" w:hAnsi="Arial" w:cs="Arial"/>
        </w:rPr>
        <w:lastRenderedPageBreak/>
        <w:t xml:space="preserve">This averment flies in the face of the Apex Court’s landmark decisions in </w:t>
      </w:r>
      <w:r w:rsidRPr="00562AB2">
        <w:rPr>
          <w:rFonts w:ascii="Arial" w:hAnsi="Arial" w:cs="Arial"/>
          <w:i/>
          <w:iCs/>
        </w:rPr>
        <w:t xml:space="preserve">Common Cause vs. Union of India and Others (AIR 1996 SC 3081), </w:t>
      </w:r>
      <w:r w:rsidRPr="00562AB2">
        <w:rPr>
          <w:rFonts w:ascii="Arial" w:hAnsi="Arial" w:cs="Arial"/>
        </w:rPr>
        <w:t>and</w:t>
      </w:r>
      <w:r w:rsidRPr="00562AB2">
        <w:rPr>
          <w:rFonts w:ascii="Arial" w:hAnsi="Arial" w:cs="Arial"/>
          <w:i/>
          <w:iCs/>
        </w:rPr>
        <w:t xml:space="preserve"> LR </w:t>
      </w:r>
      <w:proofErr w:type="spellStart"/>
      <w:r w:rsidRPr="00562AB2">
        <w:rPr>
          <w:rFonts w:ascii="Arial" w:hAnsi="Arial" w:cs="Arial"/>
          <w:i/>
          <w:iCs/>
        </w:rPr>
        <w:t>Shivaramagowda</w:t>
      </w:r>
      <w:proofErr w:type="spellEnd"/>
      <w:r w:rsidRPr="00562AB2">
        <w:rPr>
          <w:rFonts w:ascii="Arial" w:hAnsi="Arial" w:cs="Arial"/>
          <w:i/>
          <w:iCs/>
        </w:rPr>
        <w:t xml:space="preserve"> vs. TM Chandrasekhar (AIR 1999 SC 252). </w:t>
      </w:r>
      <w:r w:rsidR="000A2AB4" w:rsidRPr="00562AB2">
        <w:rPr>
          <w:rFonts w:ascii="Arial" w:hAnsi="Arial" w:cs="Arial"/>
        </w:rPr>
        <w:t xml:space="preserve">To defeat the nefarious designs of the government to undermine the capacity of the Election Commission to curb the influence of money power and ensure the purity of elections, </w:t>
      </w:r>
      <w:r w:rsidRPr="00562AB2">
        <w:rPr>
          <w:rFonts w:ascii="Arial" w:hAnsi="Arial" w:cs="Arial"/>
          <w:iCs/>
        </w:rPr>
        <w:t>Common Cause</w:t>
      </w:r>
      <w:r w:rsidR="000A2AB4" w:rsidRPr="00562AB2">
        <w:rPr>
          <w:rFonts w:ascii="Arial" w:hAnsi="Arial" w:cs="Arial"/>
        </w:rPr>
        <w:t xml:space="preserve">, in concert with other like-minded civil society </w:t>
      </w:r>
      <w:proofErr w:type="spellStart"/>
      <w:r w:rsidR="000A2AB4" w:rsidRPr="00562AB2">
        <w:rPr>
          <w:rFonts w:ascii="Arial" w:hAnsi="Arial" w:cs="Arial"/>
        </w:rPr>
        <w:t>organisations</w:t>
      </w:r>
      <w:proofErr w:type="spellEnd"/>
      <w:r w:rsidR="000A2AB4" w:rsidRPr="00562AB2">
        <w:rPr>
          <w:rFonts w:ascii="Arial" w:hAnsi="Arial" w:cs="Arial"/>
        </w:rPr>
        <w:t xml:space="preserve"> and eminent citizens, including two former Chief Election Commissioners,</w:t>
      </w:r>
      <w:r w:rsidRPr="00562AB2">
        <w:rPr>
          <w:rFonts w:ascii="Arial" w:hAnsi="Arial" w:cs="Arial"/>
          <w:i/>
          <w:iCs/>
        </w:rPr>
        <w:t xml:space="preserve"> </w:t>
      </w:r>
      <w:r w:rsidRPr="00562AB2">
        <w:rPr>
          <w:rFonts w:ascii="Arial" w:hAnsi="Arial" w:cs="Arial"/>
        </w:rPr>
        <w:t>filed an intervention application</w:t>
      </w:r>
      <w:r w:rsidR="000A2AB4" w:rsidRPr="00562AB2">
        <w:rPr>
          <w:rFonts w:ascii="Arial" w:hAnsi="Arial" w:cs="Arial"/>
        </w:rPr>
        <w:t xml:space="preserve"> </w:t>
      </w:r>
      <w:r w:rsidR="000A2AB4" w:rsidRPr="00562AB2">
        <w:rPr>
          <w:rFonts w:ascii="Arial" w:hAnsi="Arial" w:cs="Arial"/>
          <w:iCs/>
        </w:rPr>
        <w:t>on April 25, 2013.</w:t>
      </w:r>
      <w:r w:rsidRPr="00562AB2">
        <w:rPr>
          <w:rFonts w:ascii="Arial" w:hAnsi="Arial" w:cs="Arial"/>
        </w:rPr>
        <w:t xml:space="preserve"> </w:t>
      </w:r>
      <w:r w:rsidR="000A2AB4" w:rsidRPr="00562AB2">
        <w:rPr>
          <w:rFonts w:ascii="Arial" w:hAnsi="Arial" w:cs="Arial"/>
        </w:rPr>
        <w:t>A</w:t>
      </w:r>
      <w:r w:rsidRPr="00562AB2">
        <w:rPr>
          <w:rFonts w:ascii="Arial" w:hAnsi="Arial" w:cs="Arial"/>
        </w:rPr>
        <w:t>rguments in the matter were heard over four consecutive days</w:t>
      </w:r>
      <w:r w:rsidR="00630C43" w:rsidRPr="00562AB2">
        <w:rPr>
          <w:rFonts w:ascii="Arial" w:hAnsi="Arial" w:cs="Arial"/>
        </w:rPr>
        <w:t>.</w:t>
      </w:r>
      <w:r w:rsidRPr="00562AB2">
        <w:rPr>
          <w:rFonts w:ascii="Arial" w:hAnsi="Arial" w:cs="Arial"/>
        </w:rPr>
        <w:t xml:space="preserve"> </w:t>
      </w:r>
      <w:r w:rsidR="00630C43" w:rsidRPr="00562AB2">
        <w:rPr>
          <w:rFonts w:ascii="Arial" w:hAnsi="Arial" w:cs="Arial"/>
        </w:rPr>
        <w:t>I</w:t>
      </w:r>
      <w:r w:rsidRPr="00562AB2">
        <w:rPr>
          <w:rFonts w:ascii="Arial" w:hAnsi="Arial" w:cs="Arial"/>
        </w:rPr>
        <w:t xml:space="preserve">t is now listed for hearing on </w:t>
      </w:r>
      <w:r w:rsidR="00630C43" w:rsidRPr="00562AB2">
        <w:rPr>
          <w:rFonts w:ascii="Arial" w:hAnsi="Arial" w:cs="Arial"/>
        </w:rPr>
        <w:t>Dec</w:t>
      </w:r>
      <w:r w:rsidRPr="00562AB2">
        <w:rPr>
          <w:rFonts w:ascii="Arial" w:hAnsi="Arial" w:cs="Arial"/>
        </w:rPr>
        <w:t>ember 1</w:t>
      </w:r>
      <w:r w:rsidR="00630C43" w:rsidRPr="00562AB2">
        <w:rPr>
          <w:rFonts w:ascii="Arial" w:hAnsi="Arial" w:cs="Arial"/>
        </w:rPr>
        <w:t>1</w:t>
      </w:r>
      <w:r w:rsidRPr="00562AB2">
        <w:rPr>
          <w:rFonts w:ascii="Arial" w:hAnsi="Arial" w:cs="Arial"/>
        </w:rPr>
        <w:t>, 2013.</w:t>
      </w:r>
      <w:r w:rsidR="000A2AB4" w:rsidRPr="00562AB2">
        <w:rPr>
          <w:rFonts w:ascii="Arial" w:hAnsi="Arial" w:cs="Arial"/>
        </w:rPr>
        <w:t xml:space="preserve"> </w:t>
      </w:r>
    </w:p>
    <w:p w:rsidR="00562AB2" w:rsidRPr="00562AB2" w:rsidRDefault="00562AB2" w:rsidP="00562AB2">
      <w:pPr>
        <w:pStyle w:val="NoSpacing"/>
        <w:ind w:left="720"/>
        <w:jc w:val="both"/>
        <w:rPr>
          <w:rFonts w:ascii="Arial" w:hAnsi="Arial" w:cs="Arial"/>
        </w:rPr>
      </w:pPr>
    </w:p>
    <w:p w:rsidR="00433A00" w:rsidRDefault="00433A00" w:rsidP="00562AB2">
      <w:pPr>
        <w:pStyle w:val="NoSpacing"/>
        <w:numPr>
          <w:ilvl w:val="0"/>
          <w:numId w:val="34"/>
        </w:numPr>
        <w:ind w:hanging="720"/>
        <w:jc w:val="both"/>
        <w:rPr>
          <w:rFonts w:ascii="Arial" w:hAnsi="Arial" w:cs="Arial"/>
          <w:shd w:val="clear" w:color="auto" w:fill="FFFFFF"/>
        </w:rPr>
      </w:pPr>
      <w:r w:rsidRPr="00DA1707">
        <w:rPr>
          <w:rFonts w:ascii="Arial" w:hAnsi="Arial" w:cs="Arial"/>
          <w:b/>
        </w:rPr>
        <w:t>WP (C) 678/2013:</w:t>
      </w:r>
      <w:r w:rsidRPr="00562AB2">
        <w:rPr>
          <w:rFonts w:ascii="Arial" w:hAnsi="Arial" w:cs="Arial"/>
        </w:rPr>
        <w:t xml:space="preserve"> </w:t>
      </w:r>
      <w:hyperlink r:id="rId6" w:tgtFrame="_blank" w:history="1">
        <w:r w:rsidRPr="00562AB2">
          <w:rPr>
            <w:rStyle w:val="Hyperlink"/>
            <w:rFonts w:ascii="Arial" w:hAnsi="Arial" w:cs="Arial"/>
            <w:b/>
            <w:color w:val="000000" w:themeColor="text1"/>
            <w:u w:val="none"/>
          </w:rPr>
          <w:t xml:space="preserve">Compliance with </w:t>
        </w:r>
        <w:r w:rsidR="00143780" w:rsidRPr="00562AB2">
          <w:rPr>
            <w:rStyle w:val="Hyperlink"/>
            <w:rFonts w:ascii="Arial" w:hAnsi="Arial" w:cs="Arial"/>
            <w:b/>
            <w:color w:val="000000" w:themeColor="text1"/>
            <w:u w:val="none"/>
          </w:rPr>
          <w:t>the</w:t>
        </w:r>
        <w:r w:rsidRPr="00562AB2">
          <w:rPr>
            <w:rStyle w:val="Hyperlink"/>
            <w:rFonts w:ascii="Arial" w:hAnsi="Arial" w:cs="Arial"/>
            <w:b/>
            <w:color w:val="000000" w:themeColor="text1"/>
            <w:u w:val="none"/>
          </w:rPr>
          <w:t xml:space="preserve"> Supreme Court</w:t>
        </w:r>
        <w:r w:rsidR="00143780" w:rsidRPr="00562AB2">
          <w:rPr>
            <w:rStyle w:val="Hyperlink"/>
            <w:rFonts w:ascii="Arial" w:hAnsi="Arial" w:cs="Arial"/>
            <w:b/>
            <w:color w:val="000000" w:themeColor="text1"/>
            <w:u w:val="none"/>
          </w:rPr>
          <w:t xml:space="preserve"> order</w:t>
        </w:r>
        <w:r w:rsidRPr="00562AB2">
          <w:rPr>
            <w:rStyle w:val="Hyperlink"/>
            <w:rFonts w:ascii="Arial" w:hAnsi="Arial" w:cs="Arial"/>
            <w:b/>
            <w:color w:val="000000" w:themeColor="text1"/>
            <w:u w:val="none"/>
          </w:rPr>
          <w:t xml:space="preserve"> in WP 35/2012</w:t>
        </w:r>
      </w:hyperlink>
      <w:r w:rsidR="00201209" w:rsidRPr="00562AB2">
        <w:rPr>
          <w:rFonts w:ascii="Arial" w:hAnsi="Arial" w:cs="Arial"/>
        </w:rPr>
        <w:t xml:space="preserve"> -</w:t>
      </w:r>
      <w:r w:rsidRPr="00562AB2">
        <w:rPr>
          <w:rFonts w:ascii="Arial" w:hAnsi="Arial" w:cs="Arial"/>
        </w:rPr>
        <w:t xml:space="preserve">The follow-up of the decision in our PIL WP(C) 35/2012 </w:t>
      </w:r>
      <w:r w:rsidR="00201209" w:rsidRPr="00562AB2">
        <w:rPr>
          <w:rFonts w:ascii="Arial" w:hAnsi="Arial" w:cs="Arial"/>
        </w:rPr>
        <w:t xml:space="preserve">for the removal of Justice </w:t>
      </w:r>
      <w:proofErr w:type="spellStart"/>
      <w:r w:rsidR="00201209" w:rsidRPr="00562AB2">
        <w:rPr>
          <w:rFonts w:ascii="Arial" w:hAnsi="Arial" w:cs="Arial"/>
        </w:rPr>
        <w:t>Balakrishnan</w:t>
      </w:r>
      <w:proofErr w:type="spellEnd"/>
      <w:r w:rsidR="00201209" w:rsidRPr="00562AB2">
        <w:rPr>
          <w:rFonts w:ascii="Arial" w:hAnsi="Arial" w:cs="Arial"/>
        </w:rPr>
        <w:t xml:space="preserve"> from the Chair of NHRC </w:t>
      </w:r>
      <w:r w:rsidRPr="00562AB2">
        <w:rPr>
          <w:rFonts w:ascii="Arial" w:hAnsi="Arial" w:cs="Arial"/>
        </w:rPr>
        <w:t xml:space="preserve">forced the UOI to reject the request for a Presidential reference under Section 5(2) of the Protection of Human Rights Act. The government </w:t>
      </w:r>
      <w:r w:rsidR="00496F2F" w:rsidRPr="00562AB2">
        <w:rPr>
          <w:rFonts w:ascii="Arial" w:hAnsi="Arial" w:cs="Arial"/>
        </w:rPr>
        <w:t>contended</w:t>
      </w:r>
      <w:r w:rsidRPr="00562AB2">
        <w:rPr>
          <w:rFonts w:ascii="Arial" w:hAnsi="Arial" w:cs="Arial"/>
        </w:rPr>
        <w:t xml:space="preserve"> that the allegations of </w:t>
      </w:r>
      <w:proofErr w:type="spellStart"/>
      <w:r w:rsidRPr="00562AB2">
        <w:rPr>
          <w:rFonts w:ascii="Arial" w:hAnsi="Arial" w:cs="Arial"/>
        </w:rPr>
        <w:t>misbehaviour</w:t>
      </w:r>
      <w:proofErr w:type="spellEnd"/>
      <w:r w:rsidRPr="00562AB2">
        <w:rPr>
          <w:rFonts w:ascii="Arial" w:hAnsi="Arial" w:cs="Arial"/>
        </w:rPr>
        <w:t xml:space="preserve"> pertained to Justice </w:t>
      </w:r>
      <w:proofErr w:type="spellStart"/>
      <w:r w:rsidRPr="00562AB2">
        <w:rPr>
          <w:rFonts w:ascii="Arial" w:hAnsi="Arial" w:cs="Arial"/>
        </w:rPr>
        <w:t>Balakrishnan’s</w:t>
      </w:r>
      <w:proofErr w:type="spellEnd"/>
      <w:r w:rsidRPr="00562AB2">
        <w:rPr>
          <w:rFonts w:ascii="Arial" w:hAnsi="Arial" w:cs="Arial"/>
        </w:rPr>
        <w:t xml:space="preserve"> tenure as Chief Justice of India and that his current post could not be considered as an elongation of the office of CJI. Rebutting these arguments on points of fact as well as points of law </w:t>
      </w:r>
      <w:r w:rsidRPr="00562AB2">
        <w:rPr>
          <w:rFonts w:ascii="Arial" w:hAnsi="Arial" w:cs="Arial"/>
          <w:i/>
        </w:rPr>
        <w:t>vide</w:t>
      </w:r>
      <w:r w:rsidRPr="00562AB2">
        <w:rPr>
          <w:rFonts w:ascii="Arial" w:hAnsi="Arial" w:cs="Arial"/>
        </w:rPr>
        <w:t xml:space="preserve"> our counsel’s reply dated April 14, 2013, we</w:t>
      </w:r>
      <w:r w:rsidRPr="00562AB2">
        <w:rPr>
          <w:rFonts w:ascii="Arial" w:hAnsi="Arial" w:cs="Arial"/>
          <w:shd w:val="clear" w:color="auto" w:fill="FFFFFF"/>
        </w:rPr>
        <w:t xml:space="preserve"> urged</w:t>
      </w:r>
      <w:r w:rsidRPr="00562AB2">
        <w:rPr>
          <w:rStyle w:val="apple-converted-space"/>
          <w:rFonts w:ascii="Arial" w:hAnsi="Arial" w:cs="Arial"/>
          <w:shd w:val="clear" w:color="auto" w:fill="FFFFFF"/>
        </w:rPr>
        <w:t> </w:t>
      </w:r>
      <w:r w:rsidRPr="00562AB2">
        <w:rPr>
          <w:rFonts w:ascii="Arial" w:hAnsi="Arial" w:cs="Arial"/>
          <w:shd w:val="clear" w:color="auto" w:fill="FFFFFF"/>
        </w:rPr>
        <w:t xml:space="preserve">the Competent Authority </w:t>
      </w:r>
      <w:r w:rsidR="00DC5837" w:rsidRPr="00562AB2">
        <w:rPr>
          <w:rFonts w:ascii="Arial" w:hAnsi="Arial" w:cs="Arial"/>
          <w:shd w:val="clear" w:color="auto" w:fill="FFFFFF"/>
        </w:rPr>
        <w:t>to</w:t>
      </w:r>
      <w:r w:rsidRPr="00562AB2">
        <w:rPr>
          <w:rFonts w:ascii="Arial" w:hAnsi="Arial" w:cs="Arial"/>
          <w:shd w:val="clear" w:color="auto" w:fill="FFFFFF"/>
        </w:rPr>
        <w:t xml:space="preserve"> reverse its decision and refer the matter to the Supreme Court for an inquiry.</w:t>
      </w:r>
    </w:p>
    <w:p w:rsidR="00562AB2" w:rsidRPr="00562AB2" w:rsidRDefault="00562AB2" w:rsidP="00562AB2">
      <w:pPr>
        <w:pStyle w:val="NoSpacing"/>
        <w:ind w:left="720"/>
        <w:jc w:val="both"/>
        <w:rPr>
          <w:rFonts w:ascii="Arial" w:hAnsi="Arial" w:cs="Arial"/>
          <w:shd w:val="clear" w:color="auto" w:fill="FFFFFF"/>
        </w:rPr>
      </w:pPr>
    </w:p>
    <w:p w:rsidR="007E116E" w:rsidRDefault="00496F2F" w:rsidP="00562AB2">
      <w:pPr>
        <w:pStyle w:val="NoSpacing"/>
        <w:ind w:left="720"/>
        <w:jc w:val="both"/>
        <w:rPr>
          <w:rFonts w:ascii="Arial" w:hAnsi="Arial" w:cs="Arial"/>
          <w:shd w:val="clear" w:color="auto" w:fill="FFFFFF"/>
        </w:rPr>
      </w:pPr>
      <w:r w:rsidRPr="00562AB2">
        <w:rPr>
          <w:rFonts w:ascii="Arial" w:hAnsi="Arial" w:cs="Arial"/>
          <w:shd w:val="clear" w:color="auto" w:fill="FFFFFF"/>
        </w:rPr>
        <w:t>As there was no</w:t>
      </w:r>
      <w:r w:rsidR="00433A00" w:rsidRPr="00562AB2">
        <w:rPr>
          <w:rFonts w:ascii="Arial" w:hAnsi="Arial" w:cs="Arial"/>
          <w:shd w:val="clear" w:color="auto" w:fill="FFFFFF"/>
        </w:rPr>
        <w:t xml:space="preserve"> response, a </w:t>
      </w:r>
      <w:r w:rsidRPr="00562AB2">
        <w:rPr>
          <w:rFonts w:ascii="Arial" w:hAnsi="Arial" w:cs="Arial"/>
          <w:shd w:val="clear" w:color="auto" w:fill="FFFFFF"/>
        </w:rPr>
        <w:t>PIL</w:t>
      </w:r>
      <w:r w:rsidR="00DC5837" w:rsidRPr="00562AB2">
        <w:rPr>
          <w:rFonts w:ascii="Arial" w:hAnsi="Arial" w:cs="Arial"/>
          <w:shd w:val="clear" w:color="auto" w:fill="FFFFFF"/>
        </w:rPr>
        <w:t xml:space="preserve"> was filed</w:t>
      </w:r>
      <w:r w:rsidR="00433A00" w:rsidRPr="00562AB2">
        <w:rPr>
          <w:rFonts w:ascii="Arial" w:hAnsi="Arial" w:cs="Arial"/>
          <w:shd w:val="clear" w:color="auto" w:fill="FFFFFF"/>
        </w:rPr>
        <w:t xml:space="preserve">, seeking a writ of mandamus to the UOI to comply with the </w:t>
      </w:r>
      <w:r w:rsidRPr="00562AB2">
        <w:rPr>
          <w:rFonts w:ascii="Arial" w:hAnsi="Arial" w:cs="Arial"/>
          <w:shd w:val="clear" w:color="auto" w:fill="FFFFFF"/>
        </w:rPr>
        <w:t xml:space="preserve">Court’s </w:t>
      </w:r>
      <w:r w:rsidR="00433A00" w:rsidRPr="00562AB2">
        <w:rPr>
          <w:rFonts w:ascii="Arial" w:hAnsi="Arial" w:cs="Arial"/>
          <w:shd w:val="clear" w:color="auto" w:fill="FFFFFF"/>
        </w:rPr>
        <w:t xml:space="preserve">order of May 10, 2012 by making a reference for holding an inquiry against the Chairman, NHRC. Our contention is that the UOI </w:t>
      </w:r>
      <w:r w:rsidR="00DC5837" w:rsidRPr="00562AB2">
        <w:rPr>
          <w:rFonts w:ascii="Arial" w:hAnsi="Arial" w:cs="Arial"/>
          <w:shd w:val="clear" w:color="auto" w:fill="FFFFFF"/>
        </w:rPr>
        <w:t>wa</w:t>
      </w:r>
      <w:r w:rsidR="00433A00" w:rsidRPr="00562AB2">
        <w:rPr>
          <w:rFonts w:ascii="Arial" w:hAnsi="Arial" w:cs="Arial"/>
          <w:shd w:val="clear" w:color="auto" w:fill="FFFFFF"/>
        </w:rPr>
        <w:t xml:space="preserve">s not in a position reasonably to conclude that the allegations of </w:t>
      </w:r>
      <w:proofErr w:type="spellStart"/>
      <w:r w:rsidR="00433A00" w:rsidRPr="00562AB2">
        <w:rPr>
          <w:rFonts w:ascii="Arial" w:hAnsi="Arial" w:cs="Arial"/>
          <w:shd w:val="clear" w:color="auto" w:fill="FFFFFF"/>
        </w:rPr>
        <w:t>misbehaviour</w:t>
      </w:r>
      <w:proofErr w:type="spellEnd"/>
      <w:r w:rsidR="00433A00" w:rsidRPr="00562AB2">
        <w:rPr>
          <w:rFonts w:ascii="Arial" w:hAnsi="Arial" w:cs="Arial"/>
          <w:shd w:val="clear" w:color="auto" w:fill="FFFFFF"/>
        </w:rPr>
        <w:t xml:space="preserve"> cited by us were unworthy of any further action. The </w:t>
      </w:r>
      <w:r w:rsidR="003A553D" w:rsidRPr="00562AB2">
        <w:rPr>
          <w:rFonts w:ascii="Arial" w:hAnsi="Arial" w:cs="Arial"/>
          <w:shd w:val="clear" w:color="auto" w:fill="FFFFFF"/>
        </w:rPr>
        <w:t>UOI</w:t>
      </w:r>
      <w:r w:rsidR="00433A00" w:rsidRPr="00562AB2">
        <w:rPr>
          <w:rFonts w:ascii="Arial" w:hAnsi="Arial" w:cs="Arial"/>
          <w:shd w:val="clear" w:color="auto" w:fill="FFFFFF"/>
        </w:rPr>
        <w:t xml:space="preserve"> in </w:t>
      </w:r>
      <w:r w:rsidR="003A553D" w:rsidRPr="00562AB2">
        <w:rPr>
          <w:rFonts w:ascii="Arial" w:hAnsi="Arial" w:cs="Arial"/>
          <w:shd w:val="clear" w:color="auto" w:fill="FFFFFF"/>
        </w:rPr>
        <w:t>counter affidavit</w:t>
      </w:r>
      <w:r w:rsidR="00433A00" w:rsidRPr="00562AB2">
        <w:rPr>
          <w:rFonts w:ascii="Arial" w:hAnsi="Arial" w:cs="Arial"/>
        </w:rPr>
        <w:t xml:space="preserve"> </w:t>
      </w:r>
      <w:r w:rsidR="003A553D" w:rsidRPr="00562AB2">
        <w:rPr>
          <w:rFonts w:ascii="Arial" w:hAnsi="Arial" w:cs="Arial"/>
        </w:rPr>
        <w:t>refused to</w:t>
      </w:r>
      <w:r w:rsidR="00433A00" w:rsidRPr="00562AB2">
        <w:rPr>
          <w:rFonts w:ascii="Arial" w:hAnsi="Arial" w:cs="Arial"/>
        </w:rPr>
        <w:t xml:space="preserve"> </w:t>
      </w:r>
      <w:r w:rsidR="003A553D" w:rsidRPr="00562AB2">
        <w:rPr>
          <w:rFonts w:ascii="Arial" w:hAnsi="Arial" w:cs="Arial"/>
        </w:rPr>
        <w:t>seek</w:t>
      </w:r>
      <w:r w:rsidR="00433A00" w:rsidRPr="00562AB2">
        <w:rPr>
          <w:rFonts w:ascii="Arial" w:hAnsi="Arial" w:cs="Arial"/>
        </w:rPr>
        <w:t xml:space="preserve"> an inquiry </w:t>
      </w:r>
      <w:r w:rsidR="00433A00" w:rsidRPr="00562AB2">
        <w:rPr>
          <w:rFonts w:ascii="Arial" w:hAnsi="Arial" w:cs="Arial"/>
          <w:shd w:val="clear" w:color="auto" w:fill="FFFFFF"/>
        </w:rPr>
        <w:t>under the Act,</w:t>
      </w:r>
      <w:r w:rsidR="00433A00" w:rsidRPr="00562AB2">
        <w:rPr>
          <w:rFonts w:ascii="Arial" w:hAnsi="Arial" w:cs="Arial"/>
        </w:rPr>
        <w:t xml:space="preserve"> </w:t>
      </w:r>
      <w:r w:rsidR="003A553D" w:rsidRPr="00562AB2">
        <w:rPr>
          <w:rFonts w:ascii="Arial" w:hAnsi="Arial" w:cs="Arial"/>
        </w:rPr>
        <w:t>claiming that</w:t>
      </w:r>
      <w:r w:rsidR="00433A00" w:rsidRPr="00562AB2">
        <w:rPr>
          <w:rFonts w:ascii="Arial" w:hAnsi="Arial" w:cs="Arial"/>
        </w:rPr>
        <w:t xml:space="preserve"> it </w:t>
      </w:r>
      <w:r w:rsidR="00261899" w:rsidRPr="00562AB2">
        <w:rPr>
          <w:rFonts w:ascii="Arial" w:hAnsi="Arial" w:cs="Arial"/>
        </w:rPr>
        <w:t>had found no</w:t>
      </w:r>
      <w:r w:rsidR="00433A00" w:rsidRPr="00562AB2">
        <w:rPr>
          <w:rFonts w:ascii="Arial" w:hAnsi="Arial" w:cs="Arial"/>
        </w:rPr>
        <w:t xml:space="preserve"> evidence of corruption by </w:t>
      </w:r>
      <w:r w:rsidR="003A553D" w:rsidRPr="00562AB2">
        <w:rPr>
          <w:rFonts w:ascii="Arial" w:hAnsi="Arial" w:cs="Arial"/>
          <w:shd w:val="clear" w:color="auto" w:fill="FFFFFF"/>
        </w:rPr>
        <w:t xml:space="preserve">Justice </w:t>
      </w:r>
      <w:proofErr w:type="spellStart"/>
      <w:r w:rsidR="003A553D" w:rsidRPr="00562AB2">
        <w:rPr>
          <w:rFonts w:ascii="Arial" w:hAnsi="Arial" w:cs="Arial"/>
          <w:shd w:val="clear" w:color="auto" w:fill="FFFFFF"/>
        </w:rPr>
        <w:t>Balakrishnan</w:t>
      </w:r>
      <w:proofErr w:type="spellEnd"/>
      <w:r w:rsidR="003A553D" w:rsidRPr="00562AB2">
        <w:rPr>
          <w:rFonts w:ascii="Arial" w:hAnsi="Arial" w:cs="Arial"/>
          <w:shd w:val="clear" w:color="auto" w:fill="FFFFFF"/>
        </w:rPr>
        <w:t>,</w:t>
      </w:r>
      <w:r w:rsidR="003A553D" w:rsidRPr="00562AB2">
        <w:rPr>
          <w:rFonts w:ascii="Arial" w:hAnsi="Arial" w:cs="Arial"/>
        </w:rPr>
        <w:t xml:space="preserve"> </w:t>
      </w:r>
      <w:r w:rsidR="00433A00" w:rsidRPr="00562AB2">
        <w:rPr>
          <w:rFonts w:ascii="Arial" w:hAnsi="Arial" w:cs="Arial"/>
        </w:rPr>
        <w:t>either as a judge</w:t>
      </w:r>
      <w:r w:rsidR="003A553D" w:rsidRPr="00562AB2">
        <w:rPr>
          <w:rFonts w:ascii="Arial" w:hAnsi="Arial" w:cs="Arial"/>
        </w:rPr>
        <w:t>,</w:t>
      </w:r>
      <w:r w:rsidR="00433A00" w:rsidRPr="00562AB2">
        <w:rPr>
          <w:rFonts w:ascii="Arial" w:hAnsi="Arial" w:cs="Arial"/>
        </w:rPr>
        <w:t xml:space="preserve"> or as </w:t>
      </w:r>
      <w:r w:rsidR="003A553D" w:rsidRPr="00562AB2">
        <w:rPr>
          <w:rFonts w:ascii="Arial" w:hAnsi="Arial" w:cs="Arial"/>
        </w:rPr>
        <w:t>Chairman, NHRC</w:t>
      </w:r>
      <w:r w:rsidR="00433A00" w:rsidRPr="00562AB2">
        <w:rPr>
          <w:rFonts w:ascii="Arial" w:hAnsi="Arial" w:cs="Arial"/>
        </w:rPr>
        <w:t xml:space="preserve">. </w:t>
      </w:r>
      <w:r w:rsidR="003A553D" w:rsidRPr="00562AB2">
        <w:rPr>
          <w:rFonts w:ascii="Arial" w:hAnsi="Arial" w:cs="Arial"/>
        </w:rPr>
        <w:t>In</w:t>
      </w:r>
      <w:r w:rsidR="00433A00" w:rsidRPr="00562AB2">
        <w:rPr>
          <w:rFonts w:ascii="Arial" w:hAnsi="Arial" w:cs="Arial"/>
        </w:rPr>
        <w:t xml:space="preserve"> </w:t>
      </w:r>
      <w:r w:rsidR="003A553D" w:rsidRPr="00562AB2">
        <w:rPr>
          <w:rFonts w:ascii="Arial" w:hAnsi="Arial" w:cs="Arial"/>
        </w:rPr>
        <w:t xml:space="preserve">the </w:t>
      </w:r>
      <w:r w:rsidR="00433A00" w:rsidRPr="00562AB2">
        <w:rPr>
          <w:rFonts w:ascii="Arial" w:hAnsi="Arial" w:cs="Arial"/>
        </w:rPr>
        <w:t>hear</w:t>
      </w:r>
      <w:r w:rsidR="003A553D" w:rsidRPr="00562AB2">
        <w:rPr>
          <w:rFonts w:ascii="Arial" w:hAnsi="Arial" w:cs="Arial"/>
        </w:rPr>
        <w:t>ing</w:t>
      </w:r>
      <w:r w:rsidR="00433A00" w:rsidRPr="00562AB2">
        <w:rPr>
          <w:rFonts w:ascii="Arial" w:hAnsi="Arial" w:cs="Arial"/>
        </w:rPr>
        <w:t xml:space="preserve"> on O</w:t>
      </w:r>
      <w:r w:rsidR="00DC5837" w:rsidRPr="00562AB2">
        <w:rPr>
          <w:rFonts w:ascii="Arial" w:hAnsi="Arial" w:cs="Arial"/>
        </w:rPr>
        <w:t>c</w:t>
      </w:r>
      <w:r w:rsidR="00433A00" w:rsidRPr="00562AB2">
        <w:rPr>
          <w:rFonts w:ascii="Arial" w:hAnsi="Arial" w:cs="Arial"/>
        </w:rPr>
        <w:t>tober 17, 2013</w:t>
      </w:r>
      <w:r w:rsidR="00DC5837" w:rsidRPr="00562AB2">
        <w:rPr>
          <w:rFonts w:ascii="Arial" w:hAnsi="Arial" w:cs="Arial"/>
        </w:rPr>
        <w:t>,</w:t>
      </w:r>
      <w:r w:rsidR="00433A00" w:rsidRPr="00562AB2">
        <w:rPr>
          <w:rFonts w:ascii="Arial" w:hAnsi="Arial" w:cs="Arial"/>
          <w:shd w:val="clear" w:color="auto" w:fill="FFFFFF"/>
        </w:rPr>
        <w:t xml:space="preserve"> </w:t>
      </w:r>
      <w:r w:rsidR="00DC5837" w:rsidRPr="00562AB2">
        <w:rPr>
          <w:rFonts w:ascii="Arial" w:hAnsi="Arial" w:cs="Arial"/>
          <w:shd w:val="clear" w:color="auto" w:fill="FFFFFF"/>
        </w:rPr>
        <w:t>t</w:t>
      </w:r>
      <w:r w:rsidR="00433A00" w:rsidRPr="00562AB2">
        <w:rPr>
          <w:rFonts w:ascii="Arial" w:hAnsi="Arial" w:cs="Arial"/>
          <w:shd w:val="clear" w:color="auto" w:fill="FFFFFF"/>
        </w:rPr>
        <w:t xml:space="preserve">he Court </w:t>
      </w:r>
      <w:r w:rsidR="00261899" w:rsidRPr="00562AB2">
        <w:rPr>
          <w:rFonts w:ascii="Arial" w:hAnsi="Arial" w:cs="Arial"/>
          <w:shd w:val="clear" w:color="auto" w:fill="FFFFFF"/>
        </w:rPr>
        <w:t>wondered</w:t>
      </w:r>
      <w:r w:rsidR="00433A00" w:rsidRPr="00562AB2">
        <w:rPr>
          <w:rFonts w:ascii="Arial" w:hAnsi="Arial" w:cs="Arial"/>
          <w:shd w:val="clear" w:color="auto" w:fill="FFFFFF"/>
        </w:rPr>
        <w:t xml:space="preserve"> whether </w:t>
      </w:r>
      <w:r w:rsidR="00DC5837" w:rsidRPr="00562AB2">
        <w:rPr>
          <w:rFonts w:ascii="Arial" w:hAnsi="Arial" w:cs="Arial"/>
          <w:shd w:val="clear" w:color="auto" w:fill="FFFFFF"/>
        </w:rPr>
        <w:t>it</w:t>
      </w:r>
      <w:r w:rsidR="00433A00" w:rsidRPr="00562AB2">
        <w:rPr>
          <w:rFonts w:ascii="Arial" w:hAnsi="Arial" w:cs="Arial"/>
          <w:shd w:val="clear" w:color="auto" w:fill="FFFFFF"/>
        </w:rPr>
        <w:t xml:space="preserve"> could ask the government to seek a reference to </w:t>
      </w:r>
      <w:r w:rsidR="00DC5837" w:rsidRPr="00562AB2">
        <w:rPr>
          <w:rFonts w:ascii="Arial" w:hAnsi="Arial" w:cs="Arial"/>
          <w:shd w:val="clear" w:color="auto" w:fill="FFFFFF"/>
        </w:rPr>
        <w:t>itself</w:t>
      </w:r>
      <w:r w:rsidR="00261899" w:rsidRPr="00562AB2">
        <w:rPr>
          <w:rFonts w:ascii="Arial" w:hAnsi="Arial" w:cs="Arial"/>
          <w:shd w:val="clear" w:color="auto" w:fill="FFFFFF"/>
        </w:rPr>
        <w:t xml:space="preserve"> and</w:t>
      </w:r>
      <w:r w:rsidR="00433A00" w:rsidRPr="00562AB2">
        <w:rPr>
          <w:rFonts w:ascii="Arial" w:hAnsi="Arial" w:cs="Arial"/>
          <w:shd w:val="clear" w:color="auto" w:fill="FFFFFF"/>
        </w:rPr>
        <w:t xml:space="preserve"> posted the matter for final hearing on January 3, 2014</w:t>
      </w:r>
      <w:r w:rsidR="00DC5837" w:rsidRPr="00562AB2">
        <w:rPr>
          <w:rFonts w:ascii="Arial" w:hAnsi="Arial" w:cs="Arial"/>
          <w:shd w:val="clear" w:color="auto" w:fill="FFFFFF"/>
        </w:rPr>
        <w:t xml:space="preserve">, as it was a serious issue to be decided after </w:t>
      </w:r>
      <w:r w:rsidR="00261899" w:rsidRPr="00562AB2">
        <w:rPr>
          <w:rFonts w:ascii="Arial" w:hAnsi="Arial" w:cs="Arial"/>
          <w:shd w:val="clear" w:color="auto" w:fill="FFFFFF"/>
        </w:rPr>
        <w:t>due deliberation</w:t>
      </w:r>
      <w:r w:rsidR="00433A00" w:rsidRPr="00562AB2">
        <w:rPr>
          <w:rFonts w:ascii="Arial" w:hAnsi="Arial" w:cs="Arial"/>
          <w:shd w:val="clear" w:color="auto" w:fill="FFFFFF"/>
        </w:rPr>
        <w:t>.</w:t>
      </w:r>
    </w:p>
    <w:p w:rsidR="00562AB2" w:rsidRPr="00562AB2" w:rsidRDefault="00562AB2" w:rsidP="00562AB2">
      <w:pPr>
        <w:pStyle w:val="NoSpacing"/>
        <w:ind w:left="720"/>
        <w:jc w:val="both"/>
        <w:rPr>
          <w:rFonts w:ascii="Arial" w:hAnsi="Arial" w:cs="Arial"/>
          <w:shd w:val="clear" w:color="auto" w:fill="FFFFFF"/>
        </w:rPr>
      </w:pPr>
    </w:p>
    <w:p w:rsidR="00B81C97" w:rsidRPr="00562AB2" w:rsidRDefault="00433A00" w:rsidP="00562AB2">
      <w:pPr>
        <w:pStyle w:val="NoSpacing"/>
        <w:numPr>
          <w:ilvl w:val="0"/>
          <w:numId w:val="34"/>
        </w:numPr>
        <w:ind w:hanging="720"/>
        <w:jc w:val="both"/>
        <w:rPr>
          <w:rFonts w:ascii="Arial" w:hAnsi="Arial" w:cs="Arial"/>
        </w:rPr>
      </w:pPr>
      <w:r w:rsidRPr="00DA1707">
        <w:rPr>
          <w:rFonts w:ascii="Arial" w:hAnsi="Arial" w:cs="Arial"/>
          <w:b/>
          <w:shd w:val="clear" w:color="auto" w:fill="FFFFFF"/>
        </w:rPr>
        <w:t xml:space="preserve">WP </w:t>
      </w:r>
      <w:r w:rsidRPr="00DA1707">
        <w:rPr>
          <w:rFonts w:ascii="Arial" w:hAnsi="Arial" w:cs="Arial"/>
          <w:b/>
        </w:rPr>
        <w:t xml:space="preserve">(C) </w:t>
      </w:r>
      <w:r w:rsidRPr="00DA1707">
        <w:rPr>
          <w:rFonts w:ascii="Arial" w:hAnsi="Arial" w:cs="Arial"/>
          <w:b/>
          <w:shd w:val="clear" w:color="auto" w:fill="FFFFFF"/>
        </w:rPr>
        <w:t>728/2013:</w:t>
      </w:r>
      <w:r w:rsidRPr="00562AB2">
        <w:rPr>
          <w:rFonts w:ascii="Arial" w:hAnsi="Arial" w:cs="Arial"/>
          <w:shd w:val="clear" w:color="auto" w:fill="FFFFFF"/>
        </w:rPr>
        <w:t xml:space="preserve"> </w:t>
      </w:r>
      <w:r w:rsidR="00DA1084" w:rsidRPr="00DA1084">
        <w:rPr>
          <w:rFonts w:ascii="Arial" w:hAnsi="Arial" w:cs="Arial"/>
          <w:b/>
          <w:i/>
          <w:shd w:val="clear" w:color="auto" w:fill="FFFFFF"/>
        </w:rPr>
        <w:t>M</w:t>
      </w:r>
      <w:r w:rsidRPr="00DA1707">
        <w:rPr>
          <w:rFonts w:ascii="Arial" w:hAnsi="Arial" w:cs="Arial"/>
          <w:b/>
          <w:i/>
          <w:iCs/>
          <w:shd w:val="clear" w:color="auto" w:fill="FFFFFF"/>
        </w:rPr>
        <w:t>ala fide</w:t>
      </w:r>
      <w:r w:rsidRPr="00DA1707">
        <w:rPr>
          <w:rStyle w:val="apple-converted-space"/>
          <w:rFonts w:ascii="Arial" w:hAnsi="Arial" w:cs="Arial"/>
          <w:b/>
          <w:shd w:val="clear" w:color="auto" w:fill="FFFFFF"/>
        </w:rPr>
        <w:t> </w:t>
      </w:r>
      <w:proofErr w:type="spellStart"/>
      <w:r w:rsidRPr="00DA1707">
        <w:rPr>
          <w:rFonts w:ascii="Arial" w:hAnsi="Arial" w:cs="Arial"/>
          <w:b/>
          <w:shd w:val="clear" w:color="auto" w:fill="FFFFFF"/>
        </w:rPr>
        <w:t>favours</w:t>
      </w:r>
      <w:proofErr w:type="spellEnd"/>
      <w:r w:rsidRPr="00DA1707">
        <w:rPr>
          <w:rFonts w:ascii="Arial" w:hAnsi="Arial" w:cs="Arial"/>
          <w:b/>
          <w:shd w:val="clear" w:color="auto" w:fill="FFFFFF"/>
        </w:rPr>
        <w:t xml:space="preserve"> to RIL in KG</w:t>
      </w:r>
      <w:r w:rsidRPr="00DA1707" w:rsidDel="004D3D6A">
        <w:rPr>
          <w:rFonts w:ascii="Arial" w:hAnsi="Arial" w:cs="Arial"/>
          <w:b/>
          <w:shd w:val="clear" w:color="auto" w:fill="FFFFFF"/>
        </w:rPr>
        <w:t xml:space="preserve"> </w:t>
      </w:r>
      <w:r w:rsidRPr="00DA1707">
        <w:rPr>
          <w:rFonts w:ascii="Arial" w:hAnsi="Arial" w:cs="Arial"/>
          <w:b/>
          <w:shd w:val="clear" w:color="auto" w:fill="FFFFFF"/>
        </w:rPr>
        <w:t>Basin</w:t>
      </w:r>
      <w:r w:rsidR="00DA1084">
        <w:rPr>
          <w:rFonts w:ascii="Arial" w:hAnsi="Arial" w:cs="Arial"/>
          <w:b/>
          <w:shd w:val="clear" w:color="auto" w:fill="FFFFFF"/>
        </w:rPr>
        <w:t xml:space="preserve"> contract</w:t>
      </w:r>
      <w:r w:rsidR="00261899" w:rsidRPr="00562AB2">
        <w:rPr>
          <w:rFonts w:ascii="Arial" w:hAnsi="Arial" w:cs="Arial"/>
          <w:shd w:val="clear" w:color="auto" w:fill="FFFFFF"/>
        </w:rPr>
        <w:t>- The</w:t>
      </w:r>
      <w:r w:rsidRPr="00562AB2">
        <w:rPr>
          <w:rFonts w:ascii="Arial" w:hAnsi="Arial" w:cs="Arial"/>
          <w:shd w:val="clear" w:color="auto" w:fill="FFFFFF"/>
        </w:rPr>
        <w:t xml:space="preserve"> petition </w:t>
      </w:r>
      <w:r w:rsidRPr="00562AB2">
        <w:rPr>
          <w:rFonts w:ascii="Arial" w:hAnsi="Arial" w:cs="Arial"/>
          <w:shd w:val="clear" w:color="auto" w:fill="FFFFFF"/>
          <w:lang w:val="en-IN"/>
        </w:rPr>
        <w:t>seek</w:t>
      </w:r>
      <w:r w:rsidR="00261899" w:rsidRPr="00562AB2">
        <w:rPr>
          <w:rFonts w:ascii="Arial" w:hAnsi="Arial" w:cs="Arial"/>
          <w:shd w:val="clear" w:color="auto" w:fill="FFFFFF"/>
          <w:lang w:val="en-IN"/>
        </w:rPr>
        <w:t>s</w:t>
      </w:r>
      <w:r w:rsidRPr="00562AB2">
        <w:rPr>
          <w:rFonts w:ascii="Arial" w:hAnsi="Arial" w:cs="Arial"/>
          <w:shd w:val="clear" w:color="auto" w:fill="FFFFFF"/>
          <w:lang w:val="en-IN"/>
        </w:rPr>
        <w:t xml:space="preserve">, </w:t>
      </w:r>
      <w:r w:rsidRPr="00562AB2">
        <w:rPr>
          <w:rStyle w:val="Emphasis"/>
          <w:rFonts w:ascii="Arial" w:hAnsi="Arial" w:cs="Arial"/>
          <w:shd w:val="clear" w:color="auto" w:fill="FFFFFF"/>
          <w:lang w:val="en-IN"/>
        </w:rPr>
        <w:t>inter alia</w:t>
      </w:r>
      <w:r w:rsidRPr="00562AB2">
        <w:rPr>
          <w:rFonts w:ascii="Arial" w:hAnsi="Arial" w:cs="Arial"/>
          <w:shd w:val="clear" w:color="auto" w:fill="FFFFFF"/>
          <w:lang w:val="en-IN"/>
        </w:rPr>
        <w:t xml:space="preserve">, appropriate writs to the </w:t>
      </w:r>
      <w:r w:rsidR="00261899" w:rsidRPr="00562AB2">
        <w:rPr>
          <w:rFonts w:ascii="Arial" w:hAnsi="Arial" w:cs="Arial"/>
          <w:shd w:val="clear" w:color="auto" w:fill="FFFFFF"/>
          <w:lang w:val="en-IN"/>
        </w:rPr>
        <w:t>UOI</w:t>
      </w:r>
      <w:r w:rsidRPr="00562AB2">
        <w:rPr>
          <w:rFonts w:ascii="Arial" w:hAnsi="Arial" w:cs="Arial"/>
          <w:shd w:val="clear" w:color="auto" w:fill="FFFFFF"/>
          <w:lang w:val="en-IN"/>
        </w:rPr>
        <w:t xml:space="preserve"> to undo the</w:t>
      </w:r>
      <w:r w:rsidRPr="00562AB2">
        <w:rPr>
          <w:rStyle w:val="apple-converted-space"/>
          <w:rFonts w:ascii="Arial" w:hAnsi="Arial" w:cs="Arial"/>
          <w:shd w:val="clear" w:color="auto" w:fill="FFFFFF"/>
          <w:lang w:val="en-IN"/>
        </w:rPr>
        <w:t> </w:t>
      </w:r>
      <w:r w:rsidRPr="00562AB2">
        <w:rPr>
          <w:rFonts w:ascii="Arial" w:hAnsi="Arial" w:cs="Arial"/>
          <w:i/>
          <w:iCs/>
          <w:shd w:val="clear" w:color="auto" w:fill="FFFFFF"/>
          <w:lang w:val="en-IN"/>
        </w:rPr>
        <w:t>mala fide</w:t>
      </w:r>
      <w:r w:rsidRPr="00562AB2">
        <w:rPr>
          <w:rStyle w:val="apple-converted-space"/>
          <w:rFonts w:ascii="Arial" w:hAnsi="Arial" w:cs="Arial"/>
          <w:shd w:val="clear" w:color="auto" w:fill="FFFFFF"/>
          <w:lang w:val="en-IN"/>
        </w:rPr>
        <w:t> </w:t>
      </w:r>
      <w:r w:rsidRPr="00562AB2">
        <w:rPr>
          <w:rFonts w:ascii="Arial" w:hAnsi="Arial" w:cs="Arial"/>
          <w:shd w:val="clear" w:color="auto" w:fill="FFFFFF"/>
          <w:lang w:val="en-IN"/>
        </w:rPr>
        <w:t xml:space="preserve">favours shown to </w:t>
      </w:r>
      <w:r w:rsidR="00261899" w:rsidRPr="00562AB2">
        <w:rPr>
          <w:rFonts w:ascii="Arial" w:hAnsi="Arial" w:cs="Arial"/>
          <w:shd w:val="clear" w:color="auto" w:fill="FFFFFF"/>
          <w:lang w:val="en-IN"/>
        </w:rPr>
        <w:t>Reliance Industries Limited</w:t>
      </w:r>
      <w:r w:rsidRPr="00562AB2">
        <w:rPr>
          <w:rFonts w:ascii="Arial" w:hAnsi="Arial" w:cs="Arial"/>
          <w:shd w:val="clear" w:color="auto" w:fill="FFFFFF"/>
          <w:lang w:val="en-IN"/>
        </w:rPr>
        <w:t xml:space="preserve"> and its associate</w:t>
      </w:r>
      <w:r w:rsidR="004B41C2" w:rsidRPr="00562AB2">
        <w:rPr>
          <w:rFonts w:ascii="Arial" w:hAnsi="Arial" w:cs="Arial"/>
          <w:shd w:val="clear" w:color="auto" w:fill="FFFFFF"/>
          <w:lang w:val="en-IN"/>
        </w:rPr>
        <w:t>, NIKO,</w:t>
      </w:r>
      <w:r w:rsidRPr="00562AB2">
        <w:rPr>
          <w:rFonts w:ascii="Arial" w:hAnsi="Arial" w:cs="Arial"/>
          <w:shd w:val="clear" w:color="auto" w:fill="FFFFFF"/>
          <w:lang w:val="en-IN"/>
        </w:rPr>
        <w:t xml:space="preserve"> in the working of the Production Sharing Contract for KG Basin Gas Block and a thorough court monitored SIT inquiry into the collusion between the establishment and the said </w:t>
      </w:r>
      <w:proofErr w:type="spellStart"/>
      <w:r w:rsidRPr="00562AB2">
        <w:rPr>
          <w:rFonts w:ascii="Arial" w:hAnsi="Arial" w:cs="Arial"/>
          <w:shd w:val="clear" w:color="auto" w:fill="FFFFFF"/>
          <w:lang w:val="en-IN"/>
        </w:rPr>
        <w:t>corporate</w:t>
      </w:r>
      <w:r w:rsidR="00261899" w:rsidRPr="00562AB2">
        <w:rPr>
          <w:rFonts w:ascii="Arial" w:hAnsi="Arial" w:cs="Arial"/>
          <w:shd w:val="clear" w:color="auto" w:fill="FFFFFF"/>
          <w:lang w:val="en-IN"/>
        </w:rPr>
        <w:t>s</w:t>
      </w:r>
      <w:proofErr w:type="spellEnd"/>
      <w:r w:rsidRPr="00562AB2">
        <w:rPr>
          <w:rFonts w:ascii="Arial" w:hAnsi="Arial" w:cs="Arial"/>
          <w:shd w:val="clear" w:color="auto" w:fill="FFFFFF"/>
          <w:lang w:val="en-IN"/>
        </w:rPr>
        <w:t>. The petition</w:t>
      </w:r>
      <w:r w:rsidR="004B41C2" w:rsidRPr="00562AB2">
        <w:rPr>
          <w:rFonts w:ascii="Arial" w:hAnsi="Arial" w:cs="Arial"/>
          <w:shd w:val="clear" w:color="auto" w:fill="FFFFFF"/>
          <w:lang w:val="en-IN"/>
        </w:rPr>
        <w:t>, which</w:t>
      </w:r>
      <w:r w:rsidRPr="00562AB2">
        <w:rPr>
          <w:rFonts w:ascii="Arial" w:hAnsi="Arial" w:cs="Arial"/>
          <w:shd w:val="clear" w:color="auto" w:fill="FFFFFF"/>
          <w:lang w:val="en-IN"/>
        </w:rPr>
        <w:t xml:space="preserve"> prays for </w:t>
      </w:r>
      <w:r w:rsidRPr="00562AB2">
        <w:rPr>
          <w:rFonts w:ascii="Arial" w:hAnsi="Arial" w:cs="Arial"/>
        </w:rPr>
        <w:t xml:space="preserve">cancellation of the RIL lease and/or an appropriate penalty </w:t>
      </w:r>
      <w:r w:rsidR="00261899" w:rsidRPr="00562AB2">
        <w:rPr>
          <w:rFonts w:ascii="Arial" w:hAnsi="Arial" w:cs="Arial"/>
        </w:rPr>
        <w:t>for</w:t>
      </w:r>
      <w:r w:rsidRPr="00562AB2">
        <w:rPr>
          <w:rFonts w:ascii="Arial" w:hAnsi="Arial" w:cs="Arial"/>
        </w:rPr>
        <w:t xml:space="preserve"> its failure </w:t>
      </w:r>
      <w:r w:rsidR="00261899" w:rsidRPr="00562AB2">
        <w:rPr>
          <w:rFonts w:ascii="Arial" w:hAnsi="Arial" w:cs="Arial"/>
        </w:rPr>
        <w:t>to</w:t>
      </w:r>
      <w:r w:rsidRPr="00562AB2">
        <w:rPr>
          <w:rFonts w:ascii="Arial" w:hAnsi="Arial" w:cs="Arial"/>
        </w:rPr>
        <w:t xml:space="preserve"> adher</w:t>
      </w:r>
      <w:r w:rsidR="00261899" w:rsidRPr="00562AB2">
        <w:rPr>
          <w:rFonts w:ascii="Arial" w:hAnsi="Arial" w:cs="Arial"/>
        </w:rPr>
        <w:t>e</w:t>
      </w:r>
      <w:r w:rsidRPr="00562AB2">
        <w:rPr>
          <w:rFonts w:ascii="Arial" w:hAnsi="Arial" w:cs="Arial"/>
        </w:rPr>
        <w:t xml:space="preserve"> to </w:t>
      </w:r>
      <w:r w:rsidR="00261899" w:rsidRPr="00562AB2">
        <w:rPr>
          <w:rFonts w:ascii="Arial" w:hAnsi="Arial" w:cs="Arial"/>
        </w:rPr>
        <w:t xml:space="preserve">its </w:t>
      </w:r>
      <w:r w:rsidRPr="00562AB2">
        <w:rPr>
          <w:rFonts w:ascii="Arial" w:hAnsi="Arial" w:cs="Arial"/>
        </w:rPr>
        <w:t>commitments and deliberate underproduction</w:t>
      </w:r>
      <w:r w:rsidR="004B41C2" w:rsidRPr="00562AB2">
        <w:rPr>
          <w:rFonts w:ascii="Arial" w:hAnsi="Arial" w:cs="Arial"/>
        </w:rPr>
        <w:t>,</w:t>
      </w:r>
      <w:r w:rsidRPr="00562AB2">
        <w:rPr>
          <w:rFonts w:ascii="Arial" w:hAnsi="Arial" w:cs="Arial"/>
        </w:rPr>
        <w:t xml:space="preserve"> came up on September 9, 2013 before a bench headed by Justice H. L. </w:t>
      </w:r>
      <w:proofErr w:type="spellStart"/>
      <w:r w:rsidRPr="00562AB2">
        <w:rPr>
          <w:rFonts w:ascii="Arial" w:hAnsi="Arial" w:cs="Arial"/>
        </w:rPr>
        <w:t>Dattu</w:t>
      </w:r>
      <w:proofErr w:type="spellEnd"/>
      <w:r w:rsidRPr="00562AB2">
        <w:rPr>
          <w:rFonts w:ascii="Arial" w:hAnsi="Arial" w:cs="Arial"/>
        </w:rPr>
        <w:t xml:space="preserve">, who </w:t>
      </w:r>
      <w:proofErr w:type="spellStart"/>
      <w:r w:rsidRPr="00562AB2">
        <w:rPr>
          <w:rFonts w:ascii="Arial" w:hAnsi="Arial" w:cs="Arial"/>
        </w:rPr>
        <w:t>recused</w:t>
      </w:r>
      <w:proofErr w:type="spellEnd"/>
      <w:r w:rsidRPr="00562AB2">
        <w:rPr>
          <w:rFonts w:ascii="Arial" w:hAnsi="Arial" w:cs="Arial"/>
        </w:rPr>
        <w:t xml:space="preserve"> himself from the case. </w:t>
      </w:r>
      <w:r w:rsidRPr="00562AB2">
        <w:rPr>
          <w:rFonts w:ascii="Arial" w:hAnsi="Arial" w:cs="Arial"/>
          <w:shd w:val="clear" w:color="auto" w:fill="FFFFFF"/>
          <w:lang w:val="en-IN"/>
        </w:rPr>
        <w:t xml:space="preserve">After the recusal of Justice </w:t>
      </w:r>
      <w:proofErr w:type="spellStart"/>
      <w:r w:rsidRPr="00562AB2">
        <w:rPr>
          <w:rFonts w:ascii="Arial" w:hAnsi="Arial" w:cs="Arial"/>
          <w:shd w:val="clear" w:color="auto" w:fill="FFFFFF"/>
          <w:lang w:val="en-IN"/>
        </w:rPr>
        <w:t>Dattu</w:t>
      </w:r>
      <w:proofErr w:type="spellEnd"/>
      <w:r w:rsidRPr="00562AB2">
        <w:rPr>
          <w:rFonts w:ascii="Arial" w:hAnsi="Arial" w:cs="Arial"/>
          <w:shd w:val="clear" w:color="auto" w:fill="FFFFFF"/>
          <w:lang w:val="en-IN"/>
        </w:rPr>
        <w:t>, the matter was heard by a bench headed by t</w:t>
      </w:r>
      <w:r w:rsidRPr="00562AB2">
        <w:rPr>
          <w:rFonts w:ascii="Arial" w:hAnsi="Arial" w:cs="Arial"/>
        </w:rPr>
        <w:t>he Chief Justice of India</w:t>
      </w:r>
      <w:r w:rsidR="004B41C2" w:rsidRPr="00562AB2">
        <w:rPr>
          <w:rFonts w:ascii="Arial" w:hAnsi="Arial" w:cs="Arial"/>
        </w:rPr>
        <w:t xml:space="preserve"> and</w:t>
      </w:r>
      <w:r w:rsidRPr="00562AB2">
        <w:rPr>
          <w:rFonts w:ascii="Arial" w:hAnsi="Arial" w:cs="Arial"/>
        </w:rPr>
        <w:t xml:space="preserve"> notices </w:t>
      </w:r>
      <w:r w:rsidR="004B41C2" w:rsidRPr="00562AB2">
        <w:rPr>
          <w:rFonts w:ascii="Arial" w:hAnsi="Arial" w:cs="Arial"/>
        </w:rPr>
        <w:t xml:space="preserve">were ordered to </w:t>
      </w:r>
      <w:r w:rsidRPr="00562AB2">
        <w:rPr>
          <w:rFonts w:ascii="Arial" w:hAnsi="Arial" w:cs="Arial"/>
        </w:rPr>
        <w:t xml:space="preserve">be issued to </w:t>
      </w:r>
      <w:r w:rsidR="004B41C2" w:rsidRPr="00562AB2">
        <w:rPr>
          <w:rFonts w:ascii="Arial" w:hAnsi="Arial" w:cs="Arial"/>
        </w:rPr>
        <w:t>UOI</w:t>
      </w:r>
      <w:r w:rsidRPr="00562AB2">
        <w:rPr>
          <w:rFonts w:ascii="Arial" w:hAnsi="Arial" w:cs="Arial"/>
        </w:rPr>
        <w:t xml:space="preserve">, Director General of Hydrocarbons, CBI, RIL and </w:t>
      </w:r>
      <w:proofErr w:type="spellStart"/>
      <w:r w:rsidRPr="00562AB2">
        <w:rPr>
          <w:rFonts w:ascii="Arial" w:hAnsi="Arial" w:cs="Arial"/>
        </w:rPr>
        <w:t>Niko</w:t>
      </w:r>
      <w:proofErr w:type="spellEnd"/>
      <w:r w:rsidRPr="00562AB2">
        <w:rPr>
          <w:rFonts w:ascii="Arial" w:hAnsi="Arial" w:cs="Arial"/>
        </w:rPr>
        <w:t xml:space="preserve"> to file their responses within 4 weeks. Th</w:t>
      </w:r>
      <w:r w:rsidR="004B41C2" w:rsidRPr="00562AB2">
        <w:rPr>
          <w:rFonts w:ascii="Arial" w:hAnsi="Arial" w:cs="Arial"/>
        </w:rPr>
        <w:t>e</w:t>
      </w:r>
      <w:r w:rsidRPr="00562AB2">
        <w:rPr>
          <w:rFonts w:ascii="Arial" w:hAnsi="Arial" w:cs="Arial"/>
        </w:rPr>
        <w:t xml:space="preserve"> matter has been tagged with another writ petition filed by </w:t>
      </w:r>
      <w:proofErr w:type="spellStart"/>
      <w:r w:rsidRPr="00562AB2">
        <w:rPr>
          <w:rFonts w:ascii="Arial" w:hAnsi="Arial" w:cs="Arial"/>
        </w:rPr>
        <w:t>Shri</w:t>
      </w:r>
      <w:proofErr w:type="spellEnd"/>
      <w:r w:rsidRPr="00562AB2">
        <w:rPr>
          <w:rFonts w:ascii="Arial" w:hAnsi="Arial" w:cs="Arial"/>
        </w:rPr>
        <w:t xml:space="preserve"> </w:t>
      </w:r>
      <w:proofErr w:type="spellStart"/>
      <w:r w:rsidRPr="00562AB2">
        <w:rPr>
          <w:rStyle w:val="il"/>
          <w:rFonts w:ascii="Arial" w:hAnsi="Arial" w:cs="Arial"/>
        </w:rPr>
        <w:t>Gurudas</w:t>
      </w:r>
      <w:proofErr w:type="spellEnd"/>
      <w:r w:rsidRPr="00562AB2">
        <w:rPr>
          <w:rFonts w:ascii="Arial" w:hAnsi="Arial" w:cs="Arial"/>
        </w:rPr>
        <w:t xml:space="preserve"> </w:t>
      </w:r>
      <w:proofErr w:type="spellStart"/>
      <w:r w:rsidRPr="00562AB2">
        <w:rPr>
          <w:rFonts w:ascii="Arial" w:hAnsi="Arial" w:cs="Arial"/>
        </w:rPr>
        <w:t>Dasgupta</w:t>
      </w:r>
      <w:proofErr w:type="spellEnd"/>
      <w:r w:rsidRPr="00562AB2">
        <w:rPr>
          <w:rFonts w:ascii="Arial" w:hAnsi="Arial" w:cs="Arial"/>
        </w:rPr>
        <w:t>, M. P. The</w:t>
      </w:r>
      <w:r w:rsidR="00E82831" w:rsidRPr="00562AB2">
        <w:rPr>
          <w:rFonts w:ascii="Arial" w:hAnsi="Arial" w:cs="Arial"/>
        </w:rPr>
        <w:t xml:space="preserve"> matter has been listed for January 6, 2013 for fixing a date for final disposal. In the mean time, the parties </w:t>
      </w:r>
      <w:r w:rsidR="00831D9E" w:rsidRPr="00562AB2">
        <w:rPr>
          <w:rFonts w:ascii="Arial" w:hAnsi="Arial" w:cs="Arial"/>
        </w:rPr>
        <w:t>are</w:t>
      </w:r>
      <w:r w:rsidR="00E82831" w:rsidRPr="00562AB2">
        <w:rPr>
          <w:rFonts w:ascii="Arial" w:hAnsi="Arial" w:cs="Arial"/>
        </w:rPr>
        <w:t xml:space="preserve"> to complete their pleadings. </w:t>
      </w:r>
    </w:p>
    <w:p w:rsidR="00B81C97" w:rsidRPr="00562AB2" w:rsidRDefault="00B81C97" w:rsidP="00562AB2">
      <w:pPr>
        <w:pStyle w:val="NoSpacing"/>
        <w:jc w:val="both"/>
        <w:rPr>
          <w:rFonts w:ascii="Arial" w:hAnsi="Arial" w:cs="Arial"/>
        </w:rPr>
      </w:pPr>
    </w:p>
    <w:p w:rsidR="00961CC2" w:rsidRPr="00562AB2" w:rsidRDefault="00433A00" w:rsidP="00562AB2">
      <w:pPr>
        <w:pStyle w:val="NoSpacing"/>
        <w:numPr>
          <w:ilvl w:val="0"/>
          <w:numId w:val="34"/>
        </w:numPr>
        <w:ind w:hanging="720"/>
        <w:jc w:val="both"/>
        <w:rPr>
          <w:rFonts w:ascii="Arial" w:hAnsi="Arial" w:cs="Arial"/>
          <w:bdr w:val="none" w:sz="0" w:space="0" w:color="auto" w:frame="1"/>
        </w:rPr>
      </w:pPr>
      <w:r w:rsidRPr="00DA1707">
        <w:rPr>
          <w:rFonts w:ascii="Arial" w:hAnsi="Arial" w:cs="Arial"/>
          <w:b/>
          <w:shd w:val="clear" w:color="auto" w:fill="FFFFFF"/>
        </w:rPr>
        <w:t xml:space="preserve">WP </w:t>
      </w:r>
      <w:r w:rsidRPr="00DA1707">
        <w:rPr>
          <w:rFonts w:ascii="Arial" w:hAnsi="Arial" w:cs="Arial"/>
          <w:b/>
        </w:rPr>
        <w:t>(C) 880</w:t>
      </w:r>
      <w:r w:rsidRPr="00DA1707">
        <w:rPr>
          <w:rFonts w:ascii="Arial" w:hAnsi="Arial" w:cs="Arial"/>
          <w:b/>
          <w:shd w:val="clear" w:color="auto" w:fill="FFFFFF"/>
        </w:rPr>
        <w:t>/2013:</w:t>
      </w:r>
      <w:r w:rsidRPr="00562AB2">
        <w:rPr>
          <w:rFonts w:ascii="Arial" w:hAnsi="Arial" w:cs="Arial"/>
          <w:shd w:val="clear" w:color="auto" w:fill="FFFFFF"/>
        </w:rPr>
        <w:t xml:space="preserve"> </w:t>
      </w:r>
      <w:hyperlink r:id="rId7" w:tgtFrame="_blank" w:history="1">
        <w:r w:rsidR="004B41C2" w:rsidRPr="00562AB2">
          <w:rPr>
            <w:rStyle w:val="Hyperlink"/>
            <w:rFonts w:ascii="Arial" w:hAnsi="Arial" w:cs="Arial"/>
            <w:b/>
            <w:color w:val="000000" w:themeColor="text1"/>
            <w:u w:val="none"/>
          </w:rPr>
          <w:t>N</w:t>
        </w:r>
        <w:r w:rsidRPr="00562AB2">
          <w:rPr>
            <w:rStyle w:val="Hyperlink"/>
            <w:rFonts w:ascii="Arial" w:hAnsi="Arial" w:cs="Arial"/>
            <w:b/>
            <w:color w:val="000000" w:themeColor="text1"/>
            <w:u w:val="none"/>
          </w:rPr>
          <w:t>ews broadcast by private radio stations</w:t>
        </w:r>
      </w:hyperlink>
      <w:r w:rsidR="004B41C2" w:rsidRPr="00562AB2">
        <w:rPr>
          <w:rFonts w:ascii="Arial" w:hAnsi="Arial" w:cs="Arial"/>
          <w:color w:val="000000" w:themeColor="text1"/>
        </w:rPr>
        <w:t>-</w:t>
      </w:r>
      <w:r w:rsidR="004B41C2" w:rsidRPr="00562AB2">
        <w:rPr>
          <w:rFonts w:ascii="Arial" w:hAnsi="Arial" w:cs="Arial"/>
        </w:rPr>
        <w:t xml:space="preserve"> </w:t>
      </w:r>
      <w:r w:rsidRPr="00562AB2">
        <w:rPr>
          <w:rFonts w:ascii="Arial" w:hAnsi="Arial" w:cs="Arial"/>
        </w:rPr>
        <w:t xml:space="preserve">The Society had </w:t>
      </w:r>
      <w:r w:rsidR="004B41C2" w:rsidRPr="00562AB2">
        <w:rPr>
          <w:rFonts w:ascii="Arial" w:hAnsi="Arial" w:cs="Arial"/>
        </w:rPr>
        <w:t>written</w:t>
      </w:r>
      <w:r w:rsidRPr="00562AB2">
        <w:rPr>
          <w:rFonts w:ascii="Arial" w:hAnsi="Arial" w:cs="Arial"/>
        </w:rPr>
        <w:t xml:space="preserve"> to the Minister of Information &amp; Broadcasting on May 31, 2013, </w:t>
      </w:r>
      <w:r w:rsidRPr="00562AB2">
        <w:rPr>
          <w:rFonts w:ascii="Arial" w:hAnsi="Arial" w:cs="Arial"/>
        </w:rPr>
        <w:lastRenderedPageBreak/>
        <w:t>highlighting the iniquity of the extant govern</w:t>
      </w:r>
      <w:r w:rsidR="004B41C2" w:rsidRPr="00562AB2">
        <w:rPr>
          <w:rFonts w:ascii="Arial" w:hAnsi="Arial" w:cs="Arial"/>
        </w:rPr>
        <w:t>ment policy that bars private F</w:t>
      </w:r>
      <w:r w:rsidRPr="00562AB2">
        <w:rPr>
          <w:rFonts w:ascii="Arial" w:hAnsi="Arial" w:cs="Arial"/>
        </w:rPr>
        <w:t xml:space="preserve">M radio channels and community radio stations from broadcasting news and current affairs </w:t>
      </w:r>
      <w:proofErr w:type="spellStart"/>
      <w:r w:rsidRPr="00562AB2">
        <w:rPr>
          <w:rFonts w:ascii="Arial" w:hAnsi="Arial" w:cs="Arial"/>
        </w:rPr>
        <w:t>programmes</w:t>
      </w:r>
      <w:proofErr w:type="spellEnd"/>
      <w:r w:rsidRPr="00562AB2">
        <w:rPr>
          <w:rFonts w:ascii="Arial" w:hAnsi="Arial" w:cs="Arial"/>
        </w:rPr>
        <w:t xml:space="preserve">. </w:t>
      </w:r>
      <w:r w:rsidR="00C23901" w:rsidRPr="00562AB2">
        <w:rPr>
          <w:rFonts w:ascii="Arial" w:hAnsi="Arial" w:cs="Arial"/>
        </w:rPr>
        <w:t>T</w:t>
      </w:r>
      <w:r w:rsidRPr="00562AB2">
        <w:rPr>
          <w:rFonts w:ascii="Arial" w:hAnsi="Arial" w:cs="Arial"/>
        </w:rPr>
        <w:t xml:space="preserve">his exclusion violates the fundamental right to freedom of speech and expression and flies in the face of the ruling of the Supreme Court in </w:t>
      </w:r>
      <w:r w:rsidRPr="00562AB2">
        <w:rPr>
          <w:rFonts w:ascii="Arial" w:hAnsi="Arial" w:cs="Arial"/>
          <w:i/>
        </w:rPr>
        <w:t xml:space="preserve">Ministry of I &amp; B </w:t>
      </w:r>
      <w:r w:rsidR="004B41C2" w:rsidRPr="00562AB2">
        <w:rPr>
          <w:rFonts w:ascii="Arial" w:hAnsi="Arial" w:cs="Arial"/>
          <w:i/>
        </w:rPr>
        <w:t>v</w:t>
      </w:r>
      <w:r w:rsidRPr="00562AB2">
        <w:rPr>
          <w:rFonts w:ascii="Arial" w:hAnsi="Arial" w:cs="Arial"/>
          <w:i/>
        </w:rPr>
        <w:t xml:space="preserve"> Cricket Association of Bengal &amp; </w:t>
      </w:r>
      <w:proofErr w:type="spellStart"/>
      <w:r w:rsidRPr="00562AB2">
        <w:rPr>
          <w:rFonts w:ascii="Arial" w:hAnsi="Arial" w:cs="Arial"/>
          <w:i/>
        </w:rPr>
        <w:t>Anr</w:t>
      </w:r>
      <w:proofErr w:type="spellEnd"/>
      <w:r w:rsidRPr="00562AB2">
        <w:rPr>
          <w:rFonts w:ascii="Arial" w:hAnsi="Arial" w:cs="Arial"/>
        </w:rPr>
        <w:t>, which had made it amply clear that airwaves were public property to be used to promote public good and for expressing a plurality of views, opinions and ideas.</w:t>
      </w:r>
      <w:r w:rsidR="00B2338B" w:rsidRPr="00562AB2">
        <w:rPr>
          <w:rFonts w:ascii="Arial" w:hAnsi="Arial" w:cs="Arial"/>
        </w:rPr>
        <w:t xml:space="preserve"> In the absence of any</w:t>
      </w:r>
      <w:r w:rsidRPr="00562AB2">
        <w:rPr>
          <w:rFonts w:ascii="Arial" w:hAnsi="Arial" w:cs="Arial"/>
        </w:rPr>
        <w:t xml:space="preserve"> response, a </w:t>
      </w:r>
      <w:hyperlink r:id="rId8" w:tgtFrame="_blank" w:history="1">
        <w:r w:rsidRPr="00562AB2">
          <w:rPr>
            <w:rStyle w:val="Hyperlink"/>
            <w:rFonts w:ascii="Arial" w:hAnsi="Arial" w:cs="Arial"/>
            <w:bCs/>
            <w:color w:val="000000" w:themeColor="text1"/>
            <w:u w:val="none"/>
          </w:rPr>
          <w:t>PIL</w:t>
        </w:r>
      </w:hyperlink>
      <w:r w:rsidRPr="00562AB2">
        <w:rPr>
          <w:rFonts w:ascii="Arial" w:hAnsi="Arial" w:cs="Arial"/>
        </w:rPr>
        <w:t xml:space="preserve"> was filed on September 6, 2013 </w:t>
      </w:r>
      <w:r w:rsidR="00B2338B" w:rsidRPr="00562AB2">
        <w:rPr>
          <w:rFonts w:ascii="Arial" w:hAnsi="Arial" w:cs="Arial"/>
        </w:rPr>
        <w:t>praying that</w:t>
      </w:r>
      <w:r w:rsidRPr="00562AB2">
        <w:rPr>
          <w:rFonts w:ascii="Arial" w:hAnsi="Arial" w:cs="Arial"/>
        </w:rPr>
        <w:t xml:space="preserve"> the unreasonable provisions in the relevant policy guidelines and grant of permission agreements</w:t>
      </w:r>
      <w:r w:rsidR="00B2338B" w:rsidRPr="00562AB2">
        <w:rPr>
          <w:rFonts w:ascii="Arial" w:hAnsi="Arial" w:cs="Arial"/>
        </w:rPr>
        <w:t xml:space="preserve"> be quash</w:t>
      </w:r>
      <w:r w:rsidR="00C23901" w:rsidRPr="00562AB2">
        <w:rPr>
          <w:rFonts w:ascii="Arial" w:hAnsi="Arial" w:cs="Arial"/>
        </w:rPr>
        <w:t>e</w:t>
      </w:r>
      <w:r w:rsidR="00B2338B" w:rsidRPr="00562AB2">
        <w:rPr>
          <w:rFonts w:ascii="Arial" w:hAnsi="Arial" w:cs="Arial"/>
        </w:rPr>
        <w:t>d</w:t>
      </w:r>
      <w:r w:rsidRPr="00562AB2">
        <w:rPr>
          <w:rFonts w:ascii="Arial" w:hAnsi="Arial" w:cs="Arial"/>
        </w:rPr>
        <w:t>. Th</w:t>
      </w:r>
      <w:r w:rsidR="0092663A" w:rsidRPr="00562AB2">
        <w:rPr>
          <w:rFonts w:ascii="Arial" w:hAnsi="Arial" w:cs="Arial"/>
        </w:rPr>
        <w:t>e</w:t>
      </w:r>
      <w:r w:rsidRPr="00562AB2">
        <w:rPr>
          <w:rFonts w:ascii="Arial" w:hAnsi="Arial" w:cs="Arial"/>
        </w:rPr>
        <w:t xml:space="preserve"> </w:t>
      </w:r>
      <w:r w:rsidR="0092663A" w:rsidRPr="00562AB2">
        <w:rPr>
          <w:rFonts w:ascii="Arial" w:hAnsi="Arial" w:cs="Arial"/>
        </w:rPr>
        <w:t>Court</w:t>
      </w:r>
      <w:r w:rsidR="0092663A" w:rsidRPr="00562AB2">
        <w:rPr>
          <w:rFonts w:ascii="Arial" w:hAnsi="Arial" w:cs="Arial"/>
          <w:bdr w:val="none" w:sz="0" w:space="0" w:color="auto" w:frame="1"/>
        </w:rPr>
        <w:t xml:space="preserve"> has ordered for </w:t>
      </w:r>
      <w:r w:rsidRPr="00562AB2">
        <w:rPr>
          <w:rFonts w:ascii="Arial" w:hAnsi="Arial" w:cs="Arial"/>
          <w:bdr w:val="none" w:sz="0" w:space="0" w:color="auto" w:frame="1"/>
        </w:rPr>
        <w:t xml:space="preserve">notice </w:t>
      </w:r>
      <w:r w:rsidR="0092663A" w:rsidRPr="00562AB2">
        <w:rPr>
          <w:rFonts w:ascii="Arial" w:hAnsi="Arial" w:cs="Arial"/>
          <w:bdr w:val="none" w:sz="0" w:space="0" w:color="auto" w:frame="1"/>
        </w:rPr>
        <w:t xml:space="preserve">returnable in four weeks </w:t>
      </w:r>
      <w:r w:rsidRPr="00562AB2">
        <w:rPr>
          <w:rFonts w:ascii="Arial" w:hAnsi="Arial" w:cs="Arial"/>
          <w:bdr w:val="none" w:sz="0" w:space="0" w:color="auto" w:frame="1"/>
        </w:rPr>
        <w:t xml:space="preserve">to </w:t>
      </w:r>
      <w:r w:rsidR="0092663A" w:rsidRPr="00562AB2">
        <w:rPr>
          <w:rFonts w:ascii="Arial" w:hAnsi="Arial" w:cs="Arial"/>
          <w:bdr w:val="none" w:sz="0" w:space="0" w:color="auto" w:frame="1"/>
        </w:rPr>
        <w:t xml:space="preserve">be issued to </w:t>
      </w:r>
      <w:r w:rsidRPr="00562AB2">
        <w:rPr>
          <w:rFonts w:ascii="Arial" w:hAnsi="Arial" w:cs="Arial"/>
          <w:bdr w:val="none" w:sz="0" w:space="0" w:color="auto" w:frame="1"/>
        </w:rPr>
        <w:t xml:space="preserve">the </w:t>
      </w:r>
      <w:r w:rsidR="00C23901" w:rsidRPr="00562AB2">
        <w:rPr>
          <w:rFonts w:ascii="Arial" w:hAnsi="Arial" w:cs="Arial"/>
          <w:bdr w:val="none" w:sz="0" w:space="0" w:color="auto" w:frame="1"/>
        </w:rPr>
        <w:t>UOI</w:t>
      </w:r>
      <w:r w:rsidRPr="00562AB2">
        <w:rPr>
          <w:rFonts w:ascii="Arial" w:hAnsi="Arial" w:cs="Arial"/>
          <w:bdr w:val="none" w:sz="0" w:space="0" w:color="auto" w:frame="1"/>
        </w:rPr>
        <w:t>.</w:t>
      </w:r>
    </w:p>
    <w:p w:rsidR="00961CC2" w:rsidRPr="00562AB2" w:rsidRDefault="00961CC2" w:rsidP="00562AB2">
      <w:pPr>
        <w:pStyle w:val="NoSpacing"/>
        <w:jc w:val="both"/>
        <w:rPr>
          <w:rFonts w:ascii="Arial" w:hAnsi="Arial" w:cs="Arial"/>
          <w:bdr w:val="none" w:sz="0" w:space="0" w:color="auto" w:frame="1"/>
        </w:rPr>
      </w:pPr>
    </w:p>
    <w:p w:rsidR="00433A00" w:rsidRPr="00562AB2" w:rsidRDefault="00433A00" w:rsidP="00562AB2">
      <w:pPr>
        <w:pStyle w:val="NoSpacing"/>
        <w:numPr>
          <w:ilvl w:val="0"/>
          <w:numId w:val="34"/>
        </w:numPr>
        <w:ind w:hanging="720"/>
        <w:jc w:val="both"/>
        <w:rPr>
          <w:rFonts w:ascii="Arial" w:hAnsi="Arial" w:cs="Arial"/>
          <w:bdr w:val="none" w:sz="0" w:space="0" w:color="auto" w:frame="1"/>
        </w:rPr>
      </w:pPr>
      <w:proofErr w:type="spellStart"/>
      <w:r w:rsidRPr="00DA1707">
        <w:rPr>
          <w:rFonts w:ascii="Arial" w:hAnsi="Arial" w:cs="Arial"/>
          <w:b/>
        </w:rPr>
        <w:t>Muzaffarnagar</w:t>
      </w:r>
      <w:proofErr w:type="spellEnd"/>
      <w:r w:rsidRPr="00DA1707">
        <w:rPr>
          <w:rFonts w:ascii="Arial" w:hAnsi="Arial" w:cs="Arial"/>
          <w:b/>
        </w:rPr>
        <w:t xml:space="preserve"> riots:</w:t>
      </w:r>
      <w:r w:rsidRPr="00562AB2">
        <w:rPr>
          <w:rFonts w:ascii="Arial" w:hAnsi="Arial" w:cs="Arial"/>
        </w:rPr>
        <w:t xml:space="preserve"> </w:t>
      </w:r>
      <w:hyperlink r:id="rId9" w:tgtFrame="_blank" w:history="1">
        <w:r w:rsidRPr="00562AB2">
          <w:rPr>
            <w:rStyle w:val="Hyperlink"/>
            <w:rFonts w:ascii="Arial" w:hAnsi="Arial" w:cs="Arial"/>
            <w:b/>
            <w:color w:val="000000" w:themeColor="text1"/>
            <w:u w:val="none"/>
          </w:rPr>
          <w:t>IA in WP (Cr.) 158/2013</w:t>
        </w:r>
      </w:hyperlink>
      <w:r w:rsidR="00C23901" w:rsidRPr="00562AB2">
        <w:rPr>
          <w:rFonts w:ascii="Arial" w:hAnsi="Arial" w:cs="Arial"/>
          <w:color w:val="000000" w:themeColor="text1"/>
        </w:rPr>
        <w:t xml:space="preserve">- </w:t>
      </w:r>
      <w:r w:rsidRPr="00562AB2">
        <w:rPr>
          <w:rFonts w:ascii="Arial" w:hAnsi="Arial" w:cs="Arial"/>
        </w:rPr>
        <w:t xml:space="preserve">Common Cause filed an IA </w:t>
      </w:r>
      <w:r w:rsidR="00C23901" w:rsidRPr="00562AB2">
        <w:rPr>
          <w:rFonts w:ascii="Arial" w:hAnsi="Arial" w:cs="Arial"/>
        </w:rPr>
        <w:t xml:space="preserve">in </w:t>
      </w:r>
      <w:r w:rsidR="007E116E" w:rsidRPr="00562AB2">
        <w:rPr>
          <w:rFonts w:ascii="Arial" w:hAnsi="Arial" w:cs="Arial"/>
        </w:rPr>
        <w:t>a</w:t>
      </w:r>
      <w:r w:rsidR="00C23901" w:rsidRPr="00562AB2">
        <w:rPr>
          <w:rFonts w:ascii="Arial" w:hAnsi="Arial" w:cs="Arial"/>
        </w:rPr>
        <w:t xml:space="preserve"> petition filed by the Supreme Court Bar Association </w:t>
      </w:r>
      <w:r w:rsidR="007E116E" w:rsidRPr="00562AB2">
        <w:rPr>
          <w:rFonts w:ascii="Arial" w:hAnsi="Arial" w:cs="Arial"/>
        </w:rPr>
        <w:t xml:space="preserve">on the </w:t>
      </w:r>
      <w:proofErr w:type="spellStart"/>
      <w:r w:rsidR="007E116E" w:rsidRPr="00562AB2">
        <w:rPr>
          <w:rFonts w:ascii="Arial" w:hAnsi="Arial" w:cs="Arial"/>
        </w:rPr>
        <w:t>Muzaffarnagar</w:t>
      </w:r>
      <w:proofErr w:type="spellEnd"/>
      <w:r w:rsidR="007E116E" w:rsidRPr="00562AB2">
        <w:rPr>
          <w:rFonts w:ascii="Arial" w:hAnsi="Arial" w:cs="Arial"/>
        </w:rPr>
        <w:t xml:space="preserve"> riots </w:t>
      </w:r>
      <w:r w:rsidR="00C23901" w:rsidRPr="00562AB2">
        <w:rPr>
          <w:rFonts w:ascii="Arial" w:hAnsi="Arial" w:cs="Arial"/>
        </w:rPr>
        <w:t>in the context of</w:t>
      </w:r>
      <w:r w:rsidRPr="00562AB2">
        <w:rPr>
          <w:rFonts w:ascii="Arial" w:hAnsi="Arial" w:cs="Arial"/>
        </w:rPr>
        <w:t xml:space="preserve"> the sting operation</w:t>
      </w:r>
      <w:r w:rsidR="00C23901" w:rsidRPr="00562AB2">
        <w:rPr>
          <w:rFonts w:ascii="Arial" w:hAnsi="Arial" w:cs="Arial"/>
        </w:rPr>
        <w:t xml:space="preserve"> aired on</w:t>
      </w:r>
      <w:r w:rsidRPr="00562AB2">
        <w:rPr>
          <w:rFonts w:ascii="Arial" w:hAnsi="Arial" w:cs="Arial"/>
        </w:rPr>
        <w:t xml:space="preserve"> Headlines Today. The application sought an investigation into the veracity of the sting </w:t>
      </w:r>
      <w:r w:rsidR="00C23901" w:rsidRPr="00562AB2">
        <w:rPr>
          <w:rFonts w:ascii="Arial" w:hAnsi="Arial" w:cs="Arial"/>
        </w:rPr>
        <w:t>operation</w:t>
      </w:r>
      <w:r w:rsidRPr="00562AB2">
        <w:rPr>
          <w:rFonts w:ascii="Arial" w:hAnsi="Arial" w:cs="Arial"/>
        </w:rPr>
        <w:t xml:space="preserve"> and a full probe into the events and matters referred to in the tapes by an </w:t>
      </w:r>
      <w:r w:rsidR="00C23901" w:rsidRPr="00562AB2">
        <w:rPr>
          <w:rFonts w:ascii="Arial" w:hAnsi="Arial" w:cs="Arial"/>
        </w:rPr>
        <w:t>independent a</w:t>
      </w:r>
      <w:r w:rsidRPr="00562AB2">
        <w:rPr>
          <w:rFonts w:ascii="Arial" w:hAnsi="Arial" w:cs="Arial"/>
        </w:rPr>
        <w:t xml:space="preserve">gency unconnected with the </w:t>
      </w:r>
      <w:r w:rsidR="00C23901" w:rsidRPr="00562AB2">
        <w:rPr>
          <w:rFonts w:ascii="Arial" w:hAnsi="Arial" w:cs="Arial"/>
        </w:rPr>
        <w:t>U. P. P</w:t>
      </w:r>
      <w:r w:rsidRPr="00562AB2">
        <w:rPr>
          <w:rFonts w:ascii="Arial" w:hAnsi="Arial" w:cs="Arial"/>
        </w:rPr>
        <w:t xml:space="preserve">olice. </w:t>
      </w:r>
      <w:r w:rsidRPr="00562AB2">
        <w:rPr>
          <w:rFonts w:ascii="Arial" w:hAnsi="Arial" w:cs="Arial"/>
          <w:bCs/>
        </w:rPr>
        <w:t xml:space="preserve">During the hearing on </w:t>
      </w:r>
      <w:r w:rsidRPr="00562AB2">
        <w:rPr>
          <w:rFonts w:ascii="Arial" w:hAnsi="Arial" w:cs="Arial"/>
        </w:rPr>
        <w:t>October 17, 2013</w:t>
      </w:r>
      <w:r w:rsidR="009A4F7C" w:rsidRPr="00562AB2">
        <w:rPr>
          <w:rFonts w:ascii="Arial" w:hAnsi="Arial" w:cs="Arial"/>
        </w:rPr>
        <w:t>,</w:t>
      </w:r>
      <w:r w:rsidRPr="00562AB2">
        <w:rPr>
          <w:rFonts w:ascii="Arial" w:hAnsi="Arial" w:cs="Arial"/>
        </w:rPr>
        <w:t xml:space="preserve"> the Court directed </w:t>
      </w:r>
      <w:r w:rsidRPr="00562AB2">
        <w:rPr>
          <w:rFonts w:ascii="Arial" w:hAnsi="Arial" w:cs="Arial"/>
          <w:bCs/>
        </w:rPr>
        <w:t xml:space="preserve">the </w:t>
      </w:r>
      <w:r w:rsidR="007E116E" w:rsidRPr="00562AB2">
        <w:rPr>
          <w:rFonts w:ascii="Arial" w:hAnsi="Arial" w:cs="Arial"/>
          <w:bCs/>
        </w:rPr>
        <w:t>s</w:t>
      </w:r>
      <w:r w:rsidRPr="00562AB2">
        <w:rPr>
          <w:rFonts w:ascii="Arial" w:hAnsi="Arial" w:cs="Arial"/>
          <w:bCs/>
        </w:rPr>
        <w:t xml:space="preserve">tate </w:t>
      </w:r>
      <w:r w:rsidR="007E116E" w:rsidRPr="00562AB2">
        <w:rPr>
          <w:rFonts w:ascii="Arial" w:hAnsi="Arial" w:cs="Arial"/>
          <w:bCs/>
        </w:rPr>
        <w:t>government</w:t>
      </w:r>
      <w:r w:rsidRPr="00562AB2">
        <w:rPr>
          <w:rFonts w:ascii="Arial" w:hAnsi="Arial" w:cs="Arial"/>
          <w:bCs/>
        </w:rPr>
        <w:t xml:space="preserve"> to file a </w:t>
      </w:r>
      <w:r w:rsidR="009A4F7C" w:rsidRPr="00562AB2">
        <w:rPr>
          <w:rFonts w:ascii="Arial" w:hAnsi="Arial" w:cs="Arial"/>
          <w:bCs/>
        </w:rPr>
        <w:t>comprehensive</w:t>
      </w:r>
      <w:r w:rsidRPr="00562AB2">
        <w:rPr>
          <w:rFonts w:ascii="Arial" w:hAnsi="Arial" w:cs="Arial"/>
          <w:bCs/>
        </w:rPr>
        <w:t xml:space="preserve"> response </w:t>
      </w:r>
      <w:r w:rsidR="009A4F7C" w:rsidRPr="00562AB2">
        <w:rPr>
          <w:rFonts w:ascii="Arial" w:hAnsi="Arial" w:cs="Arial"/>
          <w:bCs/>
        </w:rPr>
        <w:t>on</w:t>
      </w:r>
      <w:r w:rsidRPr="00562AB2">
        <w:rPr>
          <w:rFonts w:ascii="Arial" w:hAnsi="Arial" w:cs="Arial"/>
          <w:bCs/>
        </w:rPr>
        <w:t xml:space="preserve"> the matters pending before the Court</w:t>
      </w:r>
      <w:r w:rsidR="007E116E" w:rsidRPr="00562AB2">
        <w:rPr>
          <w:rFonts w:ascii="Arial" w:hAnsi="Arial" w:cs="Arial"/>
          <w:bCs/>
        </w:rPr>
        <w:t>,</w:t>
      </w:r>
      <w:r w:rsidRPr="00562AB2">
        <w:rPr>
          <w:rFonts w:ascii="Arial" w:hAnsi="Arial" w:cs="Arial"/>
          <w:bCs/>
        </w:rPr>
        <w:t xml:space="preserve"> </w:t>
      </w:r>
      <w:r w:rsidR="009A4F7C" w:rsidRPr="00562AB2">
        <w:rPr>
          <w:rFonts w:ascii="Arial" w:hAnsi="Arial" w:cs="Arial"/>
          <w:bCs/>
        </w:rPr>
        <w:t>detailing</w:t>
      </w:r>
      <w:r w:rsidRPr="00562AB2">
        <w:rPr>
          <w:rFonts w:ascii="Arial" w:hAnsi="Arial" w:cs="Arial"/>
          <w:bCs/>
        </w:rPr>
        <w:t xml:space="preserve"> the steps taken and </w:t>
      </w:r>
      <w:r w:rsidR="009A4F7C" w:rsidRPr="00562AB2">
        <w:rPr>
          <w:rFonts w:ascii="Arial" w:hAnsi="Arial" w:cs="Arial"/>
          <w:bCs/>
        </w:rPr>
        <w:t>proposed to be taken</w:t>
      </w:r>
      <w:r w:rsidRPr="00562AB2">
        <w:rPr>
          <w:rFonts w:ascii="Arial" w:hAnsi="Arial" w:cs="Arial"/>
          <w:bCs/>
        </w:rPr>
        <w:t xml:space="preserve"> to maintain peace and communal harmony</w:t>
      </w:r>
      <w:r w:rsidRPr="00562AB2">
        <w:rPr>
          <w:rFonts w:ascii="Arial" w:hAnsi="Arial" w:cs="Arial"/>
        </w:rPr>
        <w:t xml:space="preserve">. </w:t>
      </w:r>
      <w:r w:rsidR="00E82831" w:rsidRPr="00562AB2">
        <w:rPr>
          <w:rFonts w:ascii="Arial" w:hAnsi="Arial" w:cs="Arial"/>
        </w:rPr>
        <w:t xml:space="preserve">Subsequently, the state government was reprimanded for issuing a discriminatory order for the rehabilitation of riot victims of a particular community. </w:t>
      </w:r>
      <w:r w:rsidRPr="00562AB2">
        <w:rPr>
          <w:rFonts w:ascii="Arial" w:hAnsi="Arial" w:cs="Arial"/>
        </w:rPr>
        <w:t xml:space="preserve">The matters are </w:t>
      </w:r>
      <w:r w:rsidR="00E82831" w:rsidRPr="00562AB2">
        <w:rPr>
          <w:rFonts w:ascii="Arial" w:hAnsi="Arial" w:cs="Arial"/>
        </w:rPr>
        <w:t xml:space="preserve">now </w:t>
      </w:r>
      <w:r w:rsidRPr="00562AB2">
        <w:rPr>
          <w:rFonts w:ascii="Arial" w:hAnsi="Arial" w:cs="Arial"/>
        </w:rPr>
        <w:t xml:space="preserve">listed for </w:t>
      </w:r>
      <w:r w:rsidR="00E82831" w:rsidRPr="00562AB2">
        <w:rPr>
          <w:rFonts w:ascii="Arial" w:hAnsi="Arial" w:cs="Arial"/>
        </w:rPr>
        <w:t>Dec</w:t>
      </w:r>
      <w:r w:rsidRPr="00562AB2">
        <w:rPr>
          <w:rFonts w:ascii="Arial" w:hAnsi="Arial" w:cs="Arial"/>
        </w:rPr>
        <w:t xml:space="preserve">ember </w:t>
      </w:r>
      <w:r w:rsidR="00E82831" w:rsidRPr="00562AB2">
        <w:rPr>
          <w:rFonts w:ascii="Arial" w:hAnsi="Arial" w:cs="Arial"/>
        </w:rPr>
        <w:t>1</w:t>
      </w:r>
      <w:r w:rsidRPr="00562AB2">
        <w:rPr>
          <w:rFonts w:ascii="Arial" w:hAnsi="Arial" w:cs="Arial"/>
        </w:rPr>
        <w:t>2, 2013.</w:t>
      </w:r>
      <w:r w:rsidR="007E116E" w:rsidRPr="00562AB2">
        <w:rPr>
          <w:rFonts w:ascii="Arial" w:hAnsi="Arial" w:cs="Arial"/>
        </w:rPr>
        <w:t xml:space="preserve"> </w:t>
      </w:r>
    </w:p>
    <w:p w:rsidR="00433A00" w:rsidRPr="00562AB2" w:rsidRDefault="00433A00" w:rsidP="00562AB2">
      <w:pPr>
        <w:pStyle w:val="NoSpacing"/>
        <w:jc w:val="both"/>
        <w:rPr>
          <w:rFonts w:ascii="Arial" w:hAnsi="Arial" w:cs="Arial"/>
        </w:rPr>
      </w:pPr>
    </w:p>
    <w:p w:rsidR="00433A00" w:rsidRPr="00562AB2" w:rsidRDefault="00433A00" w:rsidP="00562AB2">
      <w:pPr>
        <w:pStyle w:val="NoSpacing"/>
        <w:jc w:val="both"/>
        <w:rPr>
          <w:rFonts w:ascii="Arial" w:hAnsi="Arial" w:cs="Arial"/>
          <w:b/>
        </w:rPr>
      </w:pPr>
      <w:r w:rsidRPr="00562AB2">
        <w:rPr>
          <w:rFonts w:ascii="Arial" w:hAnsi="Arial" w:cs="Arial"/>
          <w:b/>
        </w:rPr>
        <w:t>High Cour</w:t>
      </w:r>
      <w:r w:rsidRPr="00562AB2">
        <w:rPr>
          <w:rFonts w:ascii="Arial" w:eastAsia="BatangChe" w:hAnsi="Arial" w:cs="Arial"/>
          <w:b/>
        </w:rPr>
        <w:t>t</w:t>
      </w:r>
      <w:r w:rsidRPr="00562AB2">
        <w:rPr>
          <w:rFonts w:ascii="Arial" w:hAnsi="Arial" w:cs="Arial"/>
          <w:b/>
        </w:rPr>
        <w:t xml:space="preserve"> Cases</w:t>
      </w:r>
    </w:p>
    <w:p w:rsidR="00433A00" w:rsidRPr="00562AB2" w:rsidRDefault="00433A00" w:rsidP="00562AB2">
      <w:pPr>
        <w:pStyle w:val="NoSpacing"/>
        <w:jc w:val="both"/>
        <w:rPr>
          <w:rFonts w:ascii="Arial" w:hAnsi="Arial" w:cs="Arial"/>
        </w:rPr>
      </w:pPr>
    </w:p>
    <w:p w:rsidR="00433A00" w:rsidRPr="00562AB2" w:rsidRDefault="00433A00" w:rsidP="00DA1707">
      <w:pPr>
        <w:pStyle w:val="NoSpacing"/>
        <w:numPr>
          <w:ilvl w:val="0"/>
          <w:numId w:val="35"/>
        </w:numPr>
        <w:ind w:hanging="720"/>
        <w:jc w:val="both"/>
        <w:rPr>
          <w:rFonts w:ascii="Arial" w:hAnsi="Arial" w:cs="Arial"/>
        </w:rPr>
      </w:pPr>
      <w:r w:rsidRPr="00DA1707">
        <w:rPr>
          <w:rFonts w:ascii="Arial" w:hAnsi="Arial" w:cs="Arial"/>
          <w:b/>
        </w:rPr>
        <w:t xml:space="preserve">WP(C) 866/2010: </w:t>
      </w:r>
      <w:hyperlink r:id="rId10" w:history="1">
        <w:r w:rsidRPr="00DA1707">
          <w:rPr>
            <w:rStyle w:val="Hyperlink"/>
            <w:rFonts w:ascii="Arial" w:hAnsi="Arial" w:cs="Arial"/>
            <w:b/>
            <w:color w:val="000000" w:themeColor="text1"/>
            <w:u w:val="none"/>
          </w:rPr>
          <w:t>Post-</w:t>
        </w:r>
        <w:r w:rsidR="007E116E" w:rsidRPr="00DA1707">
          <w:rPr>
            <w:rStyle w:val="Hyperlink"/>
            <w:rFonts w:ascii="Arial" w:hAnsi="Arial" w:cs="Arial"/>
            <w:b/>
            <w:color w:val="000000" w:themeColor="text1"/>
            <w:u w:val="none"/>
          </w:rPr>
          <w:t>r</w:t>
        </w:r>
        <w:r w:rsidRPr="00DA1707">
          <w:rPr>
            <w:rStyle w:val="Hyperlink"/>
            <w:rFonts w:ascii="Arial" w:hAnsi="Arial" w:cs="Arial"/>
            <w:b/>
            <w:color w:val="000000" w:themeColor="text1"/>
            <w:u w:val="none"/>
          </w:rPr>
          <w:t xml:space="preserve">etirement </w:t>
        </w:r>
        <w:r w:rsidR="007E116E" w:rsidRPr="00DA1707">
          <w:rPr>
            <w:rStyle w:val="Hyperlink"/>
            <w:rFonts w:ascii="Arial" w:hAnsi="Arial" w:cs="Arial"/>
            <w:b/>
            <w:color w:val="000000" w:themeColor="text1"/>
            <w:u w:val="none"/>
          </w:rPr>
          <w:t>a</w:t>
        </w:r>
        <w:r w:rsidRPr="00DA1707">
          <w:rPr>
            <w:rStyle w:val="Hyperlink"/>
            <w:rFonts w:ascii="Arial" w:hAnsi="Arial" w:cs="Arial"/>
            <w:b/>
            <w:color w:val="000000" w:themeColor="text1"/>
            <w:u w:val="none"/>
          </w:rPr>
          <w:t xml:space="preserve">ctivities of </w:t>
        </w:r>
      </w:hyperlink>
      <w:r w:rsidR="00143780" w:rsidRPr="00DA1707">
        <w:rPr>
          <w:rFonts w:ascii="Arial" w:hAnsi="Arial" w:cs="Arial"/>
          <w:b/>
          <w:color w:val="000000" w:themeColor="text1"/>
        </w:rPr>
        <w:t>judges</w:t>
      </w:r>
      <w:r w:rsidR="00DA1707">
        <w:rPr>
          <w:rFonts w:ascii="Arial" w:hAnsi="Arial" w:cs="Arial"/>
          <w:b/>
          <w:color w:val="000000" w:themeColor="text1"/>
        </w:rPr>
        <w:t xml:space="preserve"> </w:t>
      </w:r>
      <w:r w:rsidRPr="00562AB2">
        <w:rPr>
          <w:rFonts w:ascii="Arial" w:hAnsi="Arial" w:cs="Arial"/>
        </w:rPr>
        <w:t xml:space="preserve">- During the pendency of this petition, which seeks to extend the accountability of the members of higher judiciary beyond their retirement, the Society has been able to secure </w:t>
      </w:r>
      <w:r w:rsidR="00201209" w:rsidRPr="00562AB2">
        <w:rPr>
          <w:rFonts w:ascii="Arial" w:hAnsi="Arial" w:cs="Arial"/>
        </w:rPr>
        <w:t xml:space="preserve">some </w:t>
      </w:r>
      <w:r w:rsidRPr="00562AB2">
        <w:rPr>
          <w:rFonts w:ascii="Arial" w:hAnsi="Arial" w:cs="Arial"/>
        </w:rPr>
        <w:t xml:space="preserve">significant outcomes. At its instance, the High Court has followed the lead of the Supreme Court, which, in an unrelated PIL, had taken exception to the annexing of the legal opinion of a retired </w:t>
      </w:r>
      <w:r w:rsidR="00201209" w:rsidRPr="00562AB2">
        <w:rPr>
          <w:rFonts w:ascii="Arial" w:hAnsi="Arial" w:cs="Arial"/>
        </w:rPr>
        <w:t>CJI</w:t>
      </w:r>
      <w:r w:rsidRPr="00562AB2">
        <w:rPr>
          <w:rFonts w:ascii="Arial" w:hAnsi="Arial" w:cs="Arial"/>
        </w:rPr>
        <w:t xml:space="preserve"> to the petition and directed its registry to ensure that such opinions were not taken on record. The High Court instructed its registry to refuse to accept writ petitions in which opinions of retired judges </w:t>
      </w:r>
      <w:r w:rsidR="00201209" w:rsidRPr="00562AB2">
        <w:rPr>
          <w:rFonts w:ascii="Arial" w:hAnsi="Arial" w:cs="Arial"/>
        </w:rPr>
        <w:t>we</w:t>
      </w:r>
      <w:r w:rsidRPr="00562AB2">
        <w:rPr>
          <w:rFonts w:ascii="Arial" w:hAnsi="Arial" w:cs="Arial"/>
        </w:rPr>
        <w:t xml:space="preserve">re annexed. This was in line with our prayer for the prohibition of this practice as </w:t>
      </w:r>
      <w:proofErr w:type="spellStart"/>
      <w:r w:rsidRPr="00562AB2">
        <w:rPr>
          <w:rFonts w:ascii="Arial" w:hAnsi="Arial" w:cs="Arial"/>
        </w:rPr>
        <w:t>violative</w:t>
      </w:r>
      <w:proofErr w:type="spellEnd"/>
      <w:r w:rsidRPr="00562AB2">
        <w:rPr>
          <w:rFonts w:ascii="Arial" w:hAnsi="Arial" w:cs="Arial"/>
        </w:rPr>
        <w:t xml:space="preserve"> of the spirit of Article 124 (7) of the Constitution. </w:t>
      </w:r>
    </w:p>
    <w:p w:rsidR="00433A00" w:rsidRPr="00562AB2" w:rsidRDefault="00433A00" w:rsidP="00562AB2">
      <w:pPr>
        <w:pStyle w:val="NoSpacing"/>
        <w:jc w:val="both"/>
        <w:rPr>
          <w:rFonts w:ascii="Arial" w:hAnsi="Arial" w:cs="Arial"/>
        </w:rPr>
      </w:pPr>
    </w:p>
    <w:p w:rsidR="00433A00" w:rsidRPr="00562AB2" w:rsidRDefault="00433A00" w:rsidP="00DA1707">
      <w:pPr>
        <w:pStyle w:val="NoSpacing"/>
        <w:ind w:left="720"/>
        <w:jc w:val="both"/>
        <w:rPr>
          <w:rFonts w:ascii="Arial" w:hAnsi="Arial" w:cs="Arial"/>
          <w:bCs/>
        </w:rPr>
      </w:pPr>
      <w:r w:rsidRPr="00562AB2">
        <w:rPr>
          <w:rFonts w:ascii="Arial" w:hAnsi="Arial" w:cs="Arial"/>
        </w:rPr>
        <w:t xml:space="preserve">The High Court also directed the UOI to take a final decision on its proposal to formulate a uniform policy regulating the conditions of service of the Chairpersons/Members of tribunals and statutory authorities. The UOI indicated on August 29, 2012 </w:t>
      </w:r>
      <w:r w:rsidRPr="00562AB2">
        <w:rPr>
          <w:rFonts w:ascii="Arial" w:hAnsi="Arial" w:cs="Arial"/>
          <w:bCs/>
        </w:rPr>
        <w:t>that it proposed to debar chairpersons and members of various tribunals from taking up arbitration work during their term of office. This would entail amendments to 42 different Acts and might take a period of three months.</w:t>
      </w:r>
      <w:r w:rsidRPr="00562AB2">
        <w:rPr>
          <w:rFonts w:ascii="Arial" w:hAnsi="Arial" w:cs="Arial"/>
          <w:bCs/>
          <w:i/>
        </w:rPr>
        <w:t xml:space="preserve"> </w:t>
      </w:r>
      <w:r w:rsidR="00B46DFC" w:rsidRPr="00562AB2">
        <w:rPr>
          <w:rFonts w:ascii="Arial" w:hAnsi="Arial" w:cs="Arial"/>
          <w:bCs/>
        </w:rPr>
        <w:t>T</w:t>
      </w:r>
      <w:r w:rsidRPr="00562AB2">
        <w:rPr>
          <w:rFonts w:ascii="Arial" w:hAnsi="Arial" w:cs="Arial"/>
          <w:bCs/>
        </w:rPr>
        <w:t xml:space="preserve">he </w:t>
      </w:r>
      <w:r w:rsidR="00B46DFC" w:rsidRPr="00562AB2">
        <w:rPr>
          <w:rFonts w:ascii="Arial" w:hAnsi="Arial" w:cs="Arial"/>
          <w:bCs/>
        </w:rPr>
        <w:t>Court was informed</w:t>
      </w:r>
      <w:r w:rsidRPr="00562AB2">
        <w:rPr>
          <w:rFonts w:ascii="Arial" w:hAnsi="Arial" w:cs="Arial"/>
          <w:bCs/>
        </w:rPr>
        <w:t xml:space="preserve"> </w:t>
      </w:r>
      <w:r w:rsidR="00B46DFC" w:rsidRPr="00562AB2">
        <w:rPr>
          <w:rFonts w:ascii="Arial" w:hAnsi="Arial" w:cs="Arial"/>
          <w:bCs/>
        </w:rPr>
        <w:t xml:space="preserve">on March 13, 2013 </w:t>
      </w:r>
      <w:r w:rsidRPr="00562AB2">
        <w:rPr>
          <w:rFonts w:ascii="Arial" w:hAnsi="Arial" w:cs="Arial"/>
          <w:bCs/>
        </w:rPr>
        <w:t xml:space="preserve">that </w:t>
      </w:r>
      <w:r w:rsidR="00B46DFC" w:rsidRPr="00562AB2">
        <w:rPr>
          <w:rFonts w:ascii="Arial" w:hAnsi="Arial" w:cs="Arial"/>
          <w:bCs/>
        </w:rPr>
        <w:t xml:space="preserve">all issues pertaining to the functioning of the tribunals were being examined </w:t>
      </w:r>
      <w:r w:rsidRPr="00562AB2">
        <w:rPr>
          <w:rFonts w:ascii="Arial" w:hAnsi="Arial" w:cs="Arial"/>
          <w:bCs/>
        </w:rPr>
        <w:t xml:space="preserve">in another matter </w:t>
      </w:r>
      <w:r w:rsidR="00B46DFC" w:rsidRPr="00562AB2">
        <w:rPr>
          <w:rFonts w:ascii="Arial" w:hAnsi="Arial" w:cs="Arial"/>
          <w:bCs/>
        </w:rPr>
        <w:t>before</w:t>
      </w:r>
      <w:r w:rsidRPr="00562AB2">
        <w:rPr>
          <w:rFonts w:ascii="Arial" w:hAnsi="Arial" w:cs="Arial"/>
          <w:bCs/>
        </w:rPr>
        <w:t xml:space="preserve"> the Supreme Court</w:t>
      </w:r>
      <w:r w:rsidR="00201209" w:rsidRPr="00562AB2">
        <w:rPr>
          <w:rFonts w:ascii="Arial" w:hAnsi="Arial" w:cs="Arial"/>
          <w:bCs/>
        </w:rPr>
        <w:t xml:space="preserve">. </w:t>
      </w:r>
      <w:r w:rsidR="007F40D5" w:rsidRPr="00562AB2">
        <w:rPr>
          <w:rFonts w:ascii="Arial" w:hAnsi="Arial" w:cs="Arial"/>
          <w:bCs/>
        </w:rPr>
        <w:t>Al</w:t>
      </w:r>
      <w:r w:rsidR="00DA0825" w:rsidRPr="00562AB2">
        <w:rPr>
          <w:rFonts w:ascii="Arial" w:hAnsi="Arial" w:cs="Arial"/>
          <w:bCs/>
        </w:rPr>
        <w:t>t</w:t>
      </w:r>
      <w:r w:rsidR="007F40D5" w:rsidRPr="00562AB2">
        <w:rPr>
          <w:rFonts w:ascii="Arial" w:hAnsi="Arial" w:cs="Arial"/>
          <w:bCs/>
        </w:rPr>
        <w:t>hough</w:t>
      </w:r>
      <w:r w:rsidRPr="00562AB2">
        <w:rPr>
          <w:rFonts w:ascii="Arial" w:hAnsi="Arial" w:cs="Arial"/>
          <w:bCs/>
        </w:rPr>
        <w:t xml:space="preserve"> the issue</w:t>
      </w:r>
      <w:r w:rsidR="00B46DFC" w:rsidRPr="00562AB2">
        <w:rPr>
          <w:rFonts w:ascii="Arial" w:hAnsi="Arial" w:cs="Arial"/>
          <w:bCs/>
        </w:rPr>
        <w:t> </w:t>
      </w:r>
      <w:r w:rsidR="007F40D5" w:rsidRPr="00562AB2">
        <w:rPr>
          <w:rFonts w:ascii="Arial" w:hAnsi="Arial" w:cs="Arial"/>
          <w:bCs/>
        </w:rPr>
        <w:t>raise</w:t>
      </w:r>
      <w:r w:rsidRPr="00562AB2">
        <w:rPr>
          <w:rFonts w:ascii="Arial" w:hAnsi="Arial" w:cs="Arial"/>
          <w:bCs/>
        </w:rPr>
        <w:t>d in our petition w</w:t>
      </w:r>
      <w:r w:rsidR="007F40D5" w:rsidRPr="00562AB2">
        <w:rPr>
          <w:rFonts w:ascii="Arial" w:hAnsi="Arial" w:cs="Arial"/>
          <w:bCs/>
        </w:rPr>
        <w:t>as</w:t>
      </w:r>
      <w:r w:rsidRPr="00562AB2">
        <w:rPr>
          <w:rFonts w:ascii="Arial" w:hAnsi="Arial" w:cs="Arial"/>
          <w:bCs/>
        </w:rPr>
        <w:t xml:space="preserve"> not </w:t>
      </w:r>
      <w:r w:rsidR="00B46DFC" w:rsidRPr="00562AB2">
        <w:rPr>
          <w:rFonts w:ascii="Arial" w:hAnsi="Arial" w:cs="Arial"/>
          <w:bCs/>
        </w:rPr>
        <w:t>before</w:t>
      </w:r>
      <w:r w:rsidRPr="00562AB2">
        <w:rPr>
          <w:rFonts w:ascii="Arial" w:hAnsi="Arial" w:cs="Arial"/>
          <w:bCs/>
        </w:rPr>
        <w:t xml:space="preserve"> the Supreme Court</w:t>
      </w:r>
      <w:r w:rsidR="007F40D5" w:rsidRPr="00562AB2">
        <w:rPr>
          <w:rFonts w:ascii="Arial" w:hAnsi="Arial" w:cs="Arial"/>
          <w:bCs/>
        </w:rPr>
        <w:t>,</w:t>
      </w:r>
      <w:r w:rsidRPr="00562AB2">
        <w:rPr>
          <w:rFonts w:ascii="Arial" w:hAnsi="Arial" w:cs="Arial"/>
          <w:bCs/>
        </w:rPr>
        <w:t xml:space="preserve"> the ministerial group constituted to look into the terms and conditions of</w:t>
      </w:r>
      <w:r w:rsidR="007F40D5" w:rsidRPr="00562AB2">
        <w:rPr>
          <w:rFonts w:ascii="Arial" w:hAnsi="Arial" w:cs="Arial"/>
          <w:bCs/>
        </w:rPr>
        <w:t xml:space="preserve"> presiding </w:t>
      </w:r>
      <w:r w:rsidRPr="00562AB2">
        <w:rPr>
          <w:rFonts w:ascii="Arial" w:hAnsi="Arial" w:cs="Arial"/>
          <w:bCs/>
        </w:rPr>
        <w:t>officers of</w:t>
      </w:r>
      <w:r w:rsidR="00BE0CE6" w:rsidRPr="00562AB2">
        <w:rPr>
          <w:rFonts w:ascii="Arial" w:hAnsi="Arial" w:cs="Arial"/>
          <w:bCs/>
        </w:rPr>
        <w:t xml:space="preserve"> tribunals had been requested to look into it as well. </w:t>
      </w:r>
      <w:r w:rsidR="00B46DFC" w:rsidRPr="00562AB2">
        <w:rPr>
          <w:rFonts w:ascii="Arial" w:hAnsi="Arial" w:cs="Arial"/>
          <w:bCs/>
        </w:rPr>
        <w:t>In the hearing on October 1, 2013, t</w:t>
      </w:r>
      <w:r w:rsidRPr="00562AB2">
        <w:rPr>
          <w:rFonts w:ascii="Arial" w:hAnsi="Arial" w:cs="Arial"/>
          <w:bCs/>
        </w:rPr>
        <w:t xml:space="preserve">he </w:t>
      </w:r>
      <w:r w:rsidR="00B46DFC" w:rsidRPr="00562AB2">
        <w:rPr>
          <w:rFonts w:ascii="Arial" w:hAnsi="Arial" w:cs="Arial"/>
          <w:bCs/>
        </w:rPr>
        <w:t>UOI s</w:t>
      </w:r>
      <w:r w:rsidR="00BE0CE6" w:rsidRPr="00562AB2">
        <w:rPr>
          <w:rFonts w:ascii="Arial" w:hAnsi="Arial" w:cs="Arial"/>
          <w:bCs/>
        </w:rPr>
        <w:t>ubmit</w:t>
      </w:r>
      <w:r w:rsidR="00B46DFC" w:rsidRPr="00562AB2">
        <w:rPr>
          <w:rFonts w:ascii="Arial" w:hAnsi="Arial" w:cs="Arial"/>
          <w:bCs/>
        </w:rPr>
        <w:t>ted</w:t>
      </w:r>
      <w:r w:rsidRPr="00562AB2">
        <w:rPr>
          <w:rFonts w:ascii="Arial" w:hAnsi="Arial" w:cs="Arial"/>
          <w:bCs/>
        </w:rPr>
        <w:t xml:space="preserve"> </w:t>
      </w:r>
      <w:r w:rsidR="007F40D5" w:rsidRPr="00562AB2">
        <w:rPr>
          <w:rFonts w:ascii="Arial" w:hAnsi="Arial" w:cs="Arial"/>
          <w:bCs/>
        </w:rPr>
        <w:t>with reference to our</w:t>
      </w:r>
      <w:r w:rsidRPr="00562AB2">
        <w:rPr>
          <w:rFonts w:ascii="Arial" w:hAnsi="Arial" w:cs="Arial"/>
          <w:bCs/>
        </w:rPr>
        <w:t xml:space="preserve"> prayer </w:t>
      </w:r>
      <w:r w:rsidR="007F40D5" w:rsidRPr="00562AB2">
        <w:rPr>
          <w:rFonts w:ascii="Arial" w:hAnsi="Arial" w:cs="Arial"/>
          <w:bCs/>
        </w:rPr>
        <w:t>for forbidding</w:t>
      </w:r>
      <w:r w:rsidR="007F40D5" w:rsidRPr="00562AB2">
        <w:rPr>
          <w:rFonts w:ascii="Arial" w:hAnsi="Arial" w:cs="Arial"/>
        </w:rPr>
        <w:t xml:space="preserve"> retired </w:t>
      </w:r>
      <w:r w:rsidR="007F40D5" w:rsidRPr="00562AB2">
        <w:rPr>
          <w:rStyle w:val="il"/>
          <w:rFonts w:ascii="Arial" w:hAnsi="Arial" w:cs="Arial"/>
        </w:rPr>
        <w:t>Supreme</w:t>
      </w:r>
      <w:r w:rsidR="007F40D5" w:rsidRPr="00562AB2">
        <w:rPr>
          <w:rFonts w:ascii="Arial" w:hAnsi="Arial" w:cs="Arial"/>
        </w:rPr>
        <w:t xml:space="preserve"> </w:t>
      </w:r>
      <w:r w:rsidR="007F40D5" w:rsidRPr="00562AB2">
        <w:rPr>
          <w:rStyle w:val="il"/>
          <w:rFonts w:ascii="Arial" w:hAnsi="Arial" w:cs="Arial"/>
        </w:rPr>
        <w:t>Court</w:t>
      </w:r>
      <w:r w:rsidR="00B46DFC" w:rsidRPr="00562AB2">
        <w:rPr>
          <w:rStyle w:val="il"/>
          <w:rFonts w:ascii="Arial" w:hAnsi="Arial" w:cs="Arial"/>
        </w:rPr>
        <w:t>/</w:t>
      </w:r>
      <w:r w:rsidR="007F40D5" w:rsidRPr="00562AB2">
        <w:rPr>
          <w:rFonts w:ascii="Arial" w:hAnsi="Arial" w:cs="Arial"/>
        </w:rPr>
        <w:t xml:space="preserve">High </w:t>
      </w:r>
      <w:r w:rsidR="007F40D5" w:rsidRPr="00562AB2">
        <w:rPr>
          <w:rStyle w:val="il"/>
          <w:rFonts w:ascii="Arial" w:hAnsi="Arial" w:cs="Arial"/>
        </w:rPr>
        <w:t>Court</w:t>
      </w:r>
      <w:r w:rsidR="007F40D5" w:rsidRPr="00562AB2">
        <w:rPr>
          <w:rFonts w:ascii="Arial" w:hAnsi="Arial" w:cs="Arial"/>
        </w:rPr>
        <w:t xml:space="preserve"> judge</w:t>
      </w:r>
      <w:r w:rsidR="00B46DFC" w:rsidRPr="00562AB2">
        <w:rPr>
          <w:rFonts w:ascii="Arial" w:hAnsi="Arial" w:cs="Arial"/>
        </w:rPr>
        <w:t>s</w:t>
      </w:r>
      <w:r w:rsidR="007F40D5" w:rsidRPr="00562AB2">
        <w:rPr>
          <w:rFonts w:ascii="Arial" w:hAnsi="Arial" w:cs="Arial"/>
        </w:rPr>
        <w:t xml:space="preserve"> </w:t>
      </w:r>
      <w:r w:rsidR="00B816F2" w:rsidRPr="00562AB2">
        <w:rPr>
          <w:rFonts w:ascii="Arial" w:hAnsi="Arial" w:cs="Arial"/>
        </w:rPr>
        <w:t>from taking</w:t>
      </w:r>
      <w:r w:rsidR="00831D9E" w:rsidRPr="00562AB2">
        <w:rPr>
          <w:rFonts w:ascii="Arial" w:hAnsi="Arial" w:cs="Arial"/>
        </w:rPr>
        <w:t xml:space="preserve"> up arbitration work while </w:t>
      </w:r>
      <w:r w:rsidR="00B46DFC" w:rsidRPr="00562AB2">
        <w:rPr>
          <w:rFonts w:ascii="Arial" w:hAnsi="Arial" w:cs="Arial"/>
        </w:rPr>
        <w:t>serving as</w:t>
      </w:r>
      <w:r w:rsidR="007F40D5" w:rsidRPr="00562AB2">
        <w:rPr>
          <w:rFonts w:ascii="Arial" w:hAnsi="Arial" w:cs="Arial"/>
        </w:rPr>
        <w:t xml:space="preserve"> </w:t>
      </w:r>
      <w:r w:rsidR="00B46DFC" w:rsidRPr="00562AB2">
        <w:rPr>
          <w:rFonts w:ascii="Arial" w:hAnsi="Arial" w:cs="Arial"/>
        </w:rPr>
        <w:t>chairperson/</w:t>
      </w:r>
      <w:r w:rsidR="007F40D5" w:rsidRPr="00562AB2">
        <w:rPr>
          <w:rFonts w:ascii="Arial" w:hAnsi="Arial" w:cs="Arial"/>
        </w:rPr>
        <w:t>Mem</w:t>
      </w:r>
      <w:r w:rsidR="00B46DFC" w:rsidRPr="00562AB2">
        <w:rPr>
          <w:rFonts w:ascii="Arial" w:hAnsi="Arial" w:cs="Arial"/>
        </w:rPr>
        <w:t xml:space="preserve">ber of any </w:t>
      </w:r>
      <w:r w:rsidR="00B46DFC" w:rsidRPr="00562AB2">
        <w:rPr>
          <w:rFonts w:ascii="Arial" w:hAnsi="Arial" w:cs="Arial"/>
        </w:rPr>
        <w:lastRenderedPageBreak/>
        <w:t xml:space="preserve">Government appointed </w:t>
      </w:r>
      <w:r w:rsidR="007F40D5" w:rsidRPr="00562AB2">
        <w:rPr>
          <w:rFonts w:ascii="Arial" w:hAnsi="Arial" w:cs="Arial"/>
        </w:rPr>
        <w:t xml:space="preserve">constitutional/statutory body, commission, </w:t>
      </w:r>
      <w:r w:rsidR="00B46DFC" w:rsidRPr="00562AB2">
        <w:rPr>
          <w:rFonts w:ascii="Arial" w:hAnsi="Arial" w:cs="Arial"/>
        </w:rPr>
        <w:t xml:space="preserve">or tribunal, </w:t>
      </w:r>
      <w:r w:rsidR="00B46DFC" w:rsidRPr="00562AB2">
        <w:rPr>
          <w:rFonts w:ascii="Arial" w:hAnsi="Arial" w:cs="Arial"/>
          <w:bCs/>
        </w:rPr>
        <w:t xml:space="preserve">that </w:t>
      </w:r>
      <w:r w:rsidRPr="00562AB2">
        <w:rPr>
          <w:rFonts w:ascii="Arial" w:hAnsi="Arial" w:cs="Arial"/>
          <w:bCs/>
        </w:rPr>
        <w:t xml:space="preserve">a draft bill would be </w:t>
      </w:r>
      <w:r w:rsidR="00B46DFC" w:rsidRPr="00562AB2">
        <w:rPr>
          <w:rFonts w:ascii="Arial" w:hAnsi="Arial" w:cs="Arial"/>
          <w:bCs/>
        </w:rPr>
        <w:t>introduced in</w:t>
      </w:r>
      <w:r w:rsidRPr="00562AB2">
        <w:rPr>
          <w:rFonts w:ascii="Arial" w:hAnsi="Arial" w:cs="Arial"/>
          <w:bCs/>
        </w:rPr>
        <w:t xml:space="preserve"> Parliament during the Winter Session. Th</w:t>
      </w:r>
      <w:r w:rsidR="00B46DFC" w:rsidRPr="00562AB2">
        <w:rPr>
          <w:rFonts w:ascii="Arial" w:hAnsi="Arial" w:cs="Arial"/>
          <w:bCs/>
        </w:rPr>
        <w:t>e</w:t>
      </w:r>
      <w:r w:rsidRPr="00562AB2">
        <w:rPr>
          <w:rFonts w:ascii="Arial" w:hAnsi="Arial" w:cs="Arial"/>
          <w:bCs/>
        </w:rPr>
        <w:t xml:space="preserve"> matter is now listed for February 26, 2014.</w:t>
      </w:r>
    </w:p>
    <w:p w:rsidR="00433A00" w:rsidRPr="00562AB2" w:rsidRDefault="00433A00" w:rsidP="00562AB2">
      <w:pPr>
        <w:pStyle w:val="NoSpacing"/>
        <w:jc w:val="both"/>
        <w:rPr>
          <w:rFonts w:ascii="Arial" w:hAnsi="Arial" w:cs="Arial"/>
        </w:rPr>
      </w:pPr>
    </w:p>
    <w:p w:rsidR="00433A00" w:rsidRPr="00562AB2" w:rsidRDefault="00433A00" w:rsidP="00DA1707">
      <w:pPr>
        <w:pStyle w:val="NoSpacing"/>
        <w:numPr>
          <w:ilvl w:val="0"/>
          <w:numId w:val="35"/>
        </w:numPr>
        <w:ind w:hanging="720"/>
        <w:jc w:val="both"/>
        <w:rPr>
          <w:rFonts w:ascii="Arial" w:hAnsi="Arial" w:cs="Arial"/>
          <w:bCs/>
        </w:rPr>
      </w:pPr>
      <w:r w:rsidRPr="00DA1707">
        <w:rPr>
          <w:rFonts w:ascii="Arial" w:hAnsi="Arial" w:cs="Arial"/>
          <w:b/>
        </w:rPr>
        <w:t xml:space="preserve">WP(C) 8363/2010: </w:t>
      </w:r>
      <w:hyperlink r:id="rId11" w:history="1">
        <w:r w:rsidRPr="00DA1707">
          <w:rPr>
            <w:rFonts w:ascii="Arial" w:hAnsi="Arial" w:cs="Arial"/>
            <w:b/>
          </w:rPr>
          <w:t xml:space="preserve">Misuse of BSP </w:t>
        </w:r>
        <w:r w:rsidR="00DA1084">
          <w:rPr>
            <w:rFonts w:ascii="Arial" w:hAnsi="Arial" w:cs="Arial"/>
            <w:b/>
          </w:rPr>
          <w:t>r</w:t>
        </w:r>
        <w:r w:rsidRPr="00DA1707">
          <w:rPr>
            <w:rFonts w:ascii="Arial" w:hAnsi="Arial" w:cs="Arial"/>
            <w:b/>
          </w:rPr>
          <w:t xml:space="preserve">eserved </w:t>
        </w:r>
        <w:r w:rsidR="00DA1084">
          <w:rPr>
            <w:rFonts w:ascii="Arial" w:hAnsi="Arial" w:cs="Arial"/>
            <w:b/>
          </w:rPr>
          <w:t>s</w:t>
        </w:r>
        <w:r w:rsidRPr="00DA1707">
          <w:rPr>
            <w:rFonts w:ascii="Arial" w:hAnsi="Arial" w:cs="Arial"/>
            <w:b/>
          </w:rPr>
          <w:t>ymbol</w:t>
        </w:r>
      </w:hyperlink>
      <w:r w:rsidR="00DA1707">
        <w:rPr>
          <w:rFonts w:ascii="Arial" w:hAnsi="Arial" w:cs="Arial"/>
          <w:b/>
        </w:rPr>
        <w:t xml:space="preserve"> </w:t>
      </w:r>
      <w:r w:rsidRPr="00DA1707">
        <w:rPr>
          <w:rFonts w:ascii="Arial" w:hAnsi="Arial" w:cs="Arial"/>
          <w:b/>
        </w:rPr>
        <w:t>-</w:t>
      </w:r>
      <w:r w:rsidRPr="00562AB2">
        <w:rPr>
          <w:rFonts w:ascii="Arial" w:hAnsi="Arial" w:cs="Arial"/>
        </w:rPr>
        <w:t xml:space="preserve"> The petition challenges the order of the Central Election Commission rejecting our request </w:t>
      </w:r>
      <w:r w:rsidRPr="00562AB2">
        <w:rPr>
          <w:rFonts w:ascii="Arial" w:hAnsi="Arial" w:cs="Arial"/>
          <w:bCs/>
        </w:rPr>
        <w:t xml:space="preserve">for freezing the reserved symbol of BSP </w:t>
      </w:r>
      <w:r w:rsidRPr="00562AB2">
        <w:rPr>
          <w:rFonts w:ascii="Arial" w:hAnsi="Arial" w:cs="Arial"/>
        </w:rPr>
        <w:t xml:space="preserve">on account of its misuse by its government in Uttar Pradesh. Punitive costs were imposed on </w:t>
      </w:r>
      <w:r w:rsidR="00440047" w:rsidRPr="00562AB2">
        <w:rPr>
          <w:rFonts w:ascii="Arial" w:hAnsi="Arial" w:cs="Arial"/>
        </w:rPr>
        <w:t>BSP</w:t>
      </w:r>
      <w:r w:rsidRPr="00562AB2">
        <w:rPr>
          <w:rFonts w:ascii="Arial" w:hAnsi="Arial" w:cs="Arial"/>
        </w:rPr>
        <w:t xml:space="preserve"> on </w:t>
      </w:r>
      <w:r w:rsidRPr="00562AB2">
        <w:rPr>
          <w:rFonts w:ascii="Arial" w:hAnsi="Arial" w:cs="Arial"/>
          <w:bCs/>
        </w:rPr>
        <w:t xml:space="preserve">July 16, 2012 </w:t>
      </w:r>
      <w:r w:rsidRPr="00562AB2">
        <w:rPr>
          <w:rFonts w:ascii="Arial" w:hAnsi="Arial" w:cs="Arial"/>
        </w:rPr>
        <w:t xml:space="preserve">for the inordinate delay in filing a reply. </w:t>
      </w:r>
      <w:r w:rsidRPr="00562AB2">
        <w:rPr>
          <w:rFonts w:ascii="Arial" w:hAnsi="Arial" w:cs="Arial"/>
          <w:bCs/>
        </w:rPr>
        <w:t xml:space="preserve">A rejoinder rebutting the submissions made in the Party’s belated counter affidavit </w:t>
      </w:r>
      <w:r w:rsidR="00440047" w:rsidRPr="00562AB2">
        <w:rPr>
          <w:rFonts w:ascii="Arial" w:hAnsi="Arial" w:cs="Arial"/>
          <w:bCs/>
        </w:rPr>
        <w:t>has been</w:t>
      </w:r>
      <w:r w:rsidRPr="00562AB2">
        <w:rPr>
          <w:rFonts w:ascii="Arial" w:hAnsi="Arial" w:cs="Arial"/>
          <w:bCs/>
        </w:rPr>
        <w:t xml:space="preserve"> filed</w:t>
      </w:r>
      <w:r w:rsidR="00440047" w:rsidRPr="00562AB2">
        <w:rPr>
          <w:rFonts w:ascii="Arial" w:hAnsi="Arial" w:cs="Arial"/>
          <w:bCs/>
        </w:rPr>
        <w:t>.</w:t>
      </w:r>
      <w:r w:rsidRPr="00562AB2">
        <w:rPr>
          <w:rFonts w:ascii="Arial" w:hAnsi="Arial" w:cs="Arial"/>
          <w:bCs/>
        </w:rPr>
        <w:t xml:space="preserve"> </w:t>
      </w:r>
      <w:r w:rsidR="00440047" w:rsidRPr="00562AB2">
        <w:rPr>
          <w:rFonts w:ascii="Arial" w:hAnsi="Arial" w:cs="Arial"/>
          <w:bCs/>
        </w:rPr>
        <w:t>T</w:t>
      </w:r>
      <w:r w:rsidRPr="00562AB2">
        <w:rPr>
          <w:rFonts w:ascii="Arial" w:hAnsi="Arial" w:cs="Arial"/>
          <w:bCs/>
        </w:rPr>
        <w:t>he matter has now been listed for January 20, 2014.</w:t>
      </w:r>
    </w:p>
    <w:p w:rsidR="00433A00" w:rsidRPr="00562AB2" w:rsidRDefault="00433A00" w:rsidP="00562AB2">
      <w:pPr>
        <w:pStyle w:val="NoSpacing"/>
        <w:jc w:val="both"/>
        <w:rPr>
          <w:rFonts w:ascii="Arial" w:hAnsi="Arial" w:cs="Arial"/>
        </w:rPr>
      </w:pPr>
    </w:p>
    <w:p w:rsidR="00831D9E" w:rsidRPr="00562AB2" w:rsidRDefault="00433A00" w:rsidP="00DA1707">
      <w:pPr>
        <w:pStyle w:val="NoSpacing"/>
        <w:numPr>
          <w:ilvl w:val="0"/>
          <w:numId w:val="35"/>
        </w:numPr>
        <w:ind w:hanging="720"/>
        <w:jc w:val="both"/>
        <w:rPr>
          <w:rFonts w:ascii="Arial" w:hAnsi="Arial" w:cs="Arial"/>
        </w:rPr>
      </w:pPr>
      <w:r w:rsidRPr="00562AB2">
        <w:rPr>
          <w:rStyle w:val="Strong"/>
          <w:rFonts w:ascii="Arial" w:hAnsi="Arial" w:cs="Arial"/>
        </w:rPr>
        <w:t xml:space="preserve">WP(C) 2992/2013: </w:t>
      </w:r>
      <w:r w:rsidRPr="00DA1084">
        <w:rPr>
          <w:rFonts w:ascii="Arial" w:hAnsi="Arial" w:cs="Arial"/>
          <w:b/>
          <w:iCs/>
          <w:lang w:eastAsia="en-IN"/>
        </w:rPr>
        <w:t xml:space="preserve">Strengthening the </w:t>
      </w:r>
      <w:r w:rsidR="00B816F2" w:rsidRPr="00DA1084">
        <w:rPr>
          <w:rFonts w:ascii="Arial" w:hAnsi="Arial" w:cs="Arial"/>
          <w:b/>
          <w:iCs/>
          <w:lang w:eastAsia="en-IN"/>
        </w:rPr>
        <w:t>i</w:t>
      </w:r>
      <w:r w:rsidRPr="00DA1084">
        <w:rPr>
          <w:rFonts w:ascii="Arial" w:hAnsi="Arial" w:cs="Arial"/>
          <w:b/>
          <w:iCs/>
          <w:lang w:eastAsia="en-IN"/>
        </w:rPr>
        <w:t>nstitution of</w:t>
      </w:r>
      <w:r w:rsidRPr="00562AB2">
        <w:rPr>
          <w:rFonts w:ascii="Arial" w:hAnsi="Arial" w:cs="Arial"/>
          <w:iCs/>
          <w:lang w:eastAsia="en-IN"/>
        </w:rPr>
        <w:t xml:space="preserve"> </w:t>
      </w:r>
      <w:r w:rsidRPr="00DA1084">
        <w:rPr>
          <w:rFonts w:ascii="Arial" w:hAnsi="Arial" w:cs="Arial"/>
          <w:b/>
          <w:iCs/>
          <w:lang w:eastAsia="en-IN"/>
        </w:rPr>
        <w:t xml:space="preserve">the </w:t>
      </w:r>
      <w:proofErr w:type="spellStart"/>
      <w:r w:rsidRPr="00DA1084">
        <w:rPr>
          <w:rFonts w:ascii="Arial" w:hAnsi="Arial" w:cs="Arial"/>
          <w:b/>
          <w:iCs/>
          <w:lang w:eastAsia="en-IN"/>
        </w:rPr>
        <w:t>Lokayukta</w:t>
      </w:r>
      <w:proofErr w:type="spellEnd"/>
      <w:r w:rsidRPr="00DA1084">
        <w:rPr>
          <w:rFonts w:ascii="Arial" w:hAnsi="Arial" w:cs="Arial"/>
          <w:b/>
          <w:iCs/>
          <w:lang w:eastAsia="en-IN"/>
        </w:rPr>
        <w:t>, Delhi</w:t>
      </w:r>
      <w:r w:rsidR="00961CC2" w:rsidRPr="00DA1084">
        <w:rPr>
          <w:rFonts w:ascii="Arial" w:hAnsi="Arial" w:cs="Arial"/>
          <w:b/>
          <w:iCs/>
          <w:lang w:eastAsia="en-IN"/>
        </w:rPr>
        <w:t>-</w:t>
      </w:r>
      <w:r w:rsidR="0049071F" w:rsidRPr="00562AB2">
        <w:rPr>
          <w:rFonts w:ascii="Arial" w:hAnsi="Arial" w:cs="Arial"/>
          <w:iCs/>
          <w:lang w:eastAsia="en-IN"/>
        </w:rPr>
        <w:t xml:space="preserve"> </w:t>
      </w:r>
      <w:r w:rsidRPr="00562AB2">
        <w:rPr>
          <w:rFonts w:ascii="Arial" w:hAnsi="Arial" w:cs="Arial"/>
        </w:rPr>
        <w:t>Common Cause challenge</w:t>
      </w:r>
      <w:r w:rsidR="0049071F" w:rsidRPr="00562AB2">
        <w:rPr>
          <w:rFonts w:ascii="Arial" w:hAnsi="Arial" w:cs="Arial"/>
        </w:rPr>
        <w:t>d</w:t>
      </w:r>
      <w:r w:rsidRPr="00562AB2">
        <w:rPr>
          <w:rFonts w:ascii="Arial" w:hAnsi="Arial" w:cs="Arial"/>
        </w:rPr>
        <w:t xml:space="preserve"> the rejection by the Lt. Governor of the recommendations made by the </w:t>
      </w:r>
      <w:proofErr w:type="spellStart"/>
      <w:r w:rsidRPr="00562AB2">
        <w:rPr>
          <w:rStyle w:val="il"/>
          <w:rFonts w:ascii="Arial" w:hAnsi="Arial" w:cs="Arial"/>
        </w:rPr>
        <w:t>Lokayukta</w:t>
      </w:r>
      <w:proofErr w:type="spellEnd"/>
      <w:r w:rsidRPr="00562AB2">
        <w:rPr>
          <w:rFonts w:ascii="Arial" w:hAnsi="Arial" w:cs="Arial"/>
        </w:rPr>
        <w:t xml:space="preserve"> in respect of eight former Municipal </w:t>
      </w:r>
      <w:proofErr w:type="spellStart"/>
      <w:r w:rsidRPr="00562AB2">
        <w:rPr>
          <w:rFonts w:ascii="Arial" w:hAnsi="Arial" w:cs="Arial"/>
        </w:rPr>
        <w:t>Councillors</w:t>
      </w:r>
      <w:proofErr w:type="spellEnd"/>
      <w:r w:rsidRPr="00562AB2">
        <w:rPr>
          <w:rFonts w:ascii="Arial" w:hAnsi="Arial" w:cs="Arial"/>
        </w:rPr>
        <w:t xml:space="preserve">, who had been caught in a sting operation in the act of negotiating bribes for facilitating unauthorized constructions. </w:t>
      </w:r>
      <w:r w:rsidR="0049071F" w:rsidRPr="00562AB2">
        <w:rPr>
          <w:rFonts w:ascii="Arial" w:hAnsi="Arial" w:cs="Arial"/>
        </w:rPr>
        <w:t>It was</w:t>
      </w:r>
      <w:r w:rsidRPr="00562AB2">
        <w:rPr>
          <w:rFonts w:ascii="Arial" w:hAnsi="Arial" w:cs="Arial"/>
        </w:rPr>
        <w:t xml:space="preserve"> contend</w:t>
      </w:r>
      <w:r w:rsidR="0049071F" w:rsidRPr="00562AB2">
        <w:rPr>
          <w:rFonts w:ascii="Arial" w:hAnsi="Arial" w:cs="Arial"/>
        </w:rPr>
        <w:t>ed</w:t>
      </w:r>
      <w:r w:rsidRPr="00562AB2">
        <w:rPr>
          <w:rFonts w:ascii="Arial" w:hAnsi="Arial" w:cs="Arial"/>
        </w:rPr>
        <w:t xml:space="preserve"> that the Lt. Governor</w:t>
      </w:r>
      <w:r w:rsidRPr="00562AB2">
        <w:rPr>
          <w:rFonts w:ascii="Arial" w:hAnsi="Arial" w:cs="Arial"/>
          <w:i/>
        </w:rPr>
        <w:t xml:space="preserve"> </w:t>
      </w:r>
      <w:r w:rsidRPr="00562AB2">
        <w:rPr>
          <w:rFonts w:ascii="Arial" w:hAnsi="Arial" w:cs="Arial"/>
        </w:rPr>
        <w:t>ha</w:t>
      </w:r>
      <w:r w:rsidR="0049071F" w:rsidRPr="00562AB2">
        <w:rPr>
          <w:rFonts w:ascii="Arial" w:hAnsi="Arial" w:cs="Arial"/>
        </w:rPr>
        <w:t>d</w:t>
      </w:r>
      <w:r w:rsidRPr="00562AB2">
        <w:rPr>
          <w:rFonts w:ascii="Arial" w:hAnsi="Arial" w:cs="Arial"/>
        </w:rPr>
        <w:t xml:space="preserve"> deviated from the procedure prescribed in the relevant statute by conducting</w:t>
      </w:r>
      <w:r w:rsidRPr="00562AB2">
        <w:rPr>
          <w:rFonts w:ascii="Arial" w:hAnsi="Arial" w:cs="Arial"/>
          <w:i/>
        </w:rPr>
        <w:t xml:space="preserve"> de novo</w:t>
      </w:r>
      <w:r w:rsidRPr="00562AB2">
        <w:rPr>
          <w:rFonts w:ascii="Arial" w:hAnsi="Arial" w:cs="Arial"/>
        </w:rPr>
        <w:t xml:space="preserve"> inquiries and taking into account extraneous circumstances to arrive at his decisions. </w:t>
      </w:r>
      <w:r w:rsidR="0049071F" w:rsidRPr="00562AB2">
        <w:rPr>
          <w:rFonts w:ascii="Arial" w:hAnsi="Arial" w:cs="Arial"/>
        </w:rPr>
        <w:t>T</w:t>
      </w:r>
      <w:r w:rsidRPr="00562AB2">
        <w:rPr>
          <w:rFonts w:ascii="Arial" w:hAnsi="Arial" w:cs="Arial"/>
        </w:rPr>
        <w:t xml:space="preserve">he High Court </w:t>
      </w:r>
      <w:r w:rsidR="0049071F" w:rsidRPr="00562AB2">
        <w:rPr>
          <w:rFonts w:ascii="Arial" w:hAnsi="Arial" w:cs="Arial"/>
        </w:rPr>
        <w:t xml:space="preserve">was urged </w:t>
      </w:r>
      <w:r w:rsidRPr="00562AB2">
        <w:rPr>
          <w:rFonts w:ascii="Arial" w:hAnsi="Arial" w:cs="Arial"/>
        </w:rPr>
        <w:t xml:space="preserve">to set aside the </w:t>
      </w:r>
      <w:r w:rsidR="00440047" w:rsidRPr="00562AB2">
        <w:rPr>
          <w:rFonts w:ascii="Arial" w:hAnsi="Arial" w:cs="Arial"/>
        </w:rPr>
        <w:t xml:space="preserve">impugned </w:t>
      </w:r>
      <w:r w:rsidRPr="00562AB2">
        <w:rPr>
          <w:rFonts w:ascii="Arial" w:hAnsi="Arial" w:cs="Arial"/>
        </w:rPr>
        <w:t xml:space="preserve">orders and direct that the </w:t>
      </w:r>
      <w:r w:rsidR="00440047" w:rsidRPr="00562AB2">
        <w:rPr>
          <w:rFonts w:ascii="Arial" w:hAnsi="Arial" w:cs="Arial"/>
        </w:rPr>
        <w:t xml:space="preserve">case </w:t>
      </w:r>
      <w:r w:rsidRPr="00562AB2">
        <w:rPr>
          <w:rFonts w:ascii="Arial" w:hAnsi="Arial" w:cs="Arial"/>
        </w:rPr>
        <w:t>record</w:t>
      </w:r>
      <w:r w:rsidR="00440047" w:rsidRPr="00562AB2">
        <w:rPr>
          <w:rFonts w:ascii="Arial" w:hAnsi="Arial" w:cs="Arial"/>
        </w:rPr>
        <w:t>s</w:t>
      </w:r>
      <w:r w:rsidRPr="00562AB2">
        <w:rPr>
          <w:rFonts w:ascii="Arial" w:hAnsi="Arial" w:cs="Arial"/>
        </w:rPr>
        <w:t xml:space="preserve"> be forwarded to the Commissioner of Police for further action in accordance with law. </w:t>
      </w:r>
      <w:r w:rsidR="00831D9E" w:rsidRPr="00562AB2">
        <w:rPr>
          <w:rFonts w:ascii="Arial" w:hAnsi="Arial" w:cs="Arial"/>
        </w:rPr>
        <w:t>Notices were issued to the respondents on May 8, 2013.</w:t>
      </w:r>
      <w:r w:rsidR="00831D9E" w:rsidRPr="00562AB2">
        <w:rPr>
          <w:rFonts w:ascii="Arial" w:hAnsi="Arial" w:cs="Arial"/>
          <w:i/>
          <w:iCs/>
          <w:lang w:eastAsia="en-IN"/>
        </w:rPr>
        <w:t xml:space="preserve"> </w:t>
      </w:r>
      <w:r w:rsidR="00831D9E" w:rsidRPr="00562AB2">
        <w:rPr>
          <w:rFonts w:ascii="Arial" w:hAnsi="Arial" w:cs="Arial"/>
          <w:iCs/>
          <w:lang w:eastAsia="en-IN"/>
        </w:rPr>
        <w:t xml:space="preserve">Rejoinders to the counter affidavits filed by the respondents have been submitted. </w:t>
      </w:r>
      <w:r w:rsidRPr="00562AB2">
        <w:rPr>
          <w:rFonts w:ascii="Arial" w:hAnsi="Arial" w:cs="Arial"/>
          <w:iCs/>
          <w:lang w:eastAsia="en-IN"/>
        </w:rPr>
        <w:t>The matter is listed for December 5, 2013.</w:t>
      </w:r>
      <w:r w:rsidR="00831D9E" w:rsidRPr="00562AB2">
        <w:rPr>
          <w:rFonts w:ascii="Arial" w:hAnsi="Arial" w:cs="Arial"/>
          <w:iCs/>
          <w:lang w:eastAsia="en-IN"/>
        </w:rPr>
        <w:t xml:space="preserve"> </w:t>
      </w:r>
      <w:proofErr w:type="spellStart"/>
      <w:r w:rsidR="00831D9E" w:rsidRPr="00562AB2">
        <w:rPr>
          <w:rFonts w:ascii="Arial" w:hAnsi="Arial" w:cs="Arial"/>
        </w:rPr>
        <w:t>Shri</w:t>
      </w:r>
      <w:proofErr w:type="spellEnd"/>
      <w:r w:rsidR="00831D9E" w:rsidRPr="00562AB2">
        <w:rPr>
          <w:rFonts w:ascii="Arial" w:hAnsi="Arial" w:cs="Arial"/>
        </w:rPr>
        <w:t xml:space="preserve"> Harish Salve, Senior </w:t>
      </w:r>
      <w:proofErr w:type="gramStart"/>
      <w:r w:rsidR="00831D9E" w:rsidRPr="00562AB2">
        <w:rPr>
          <w:rFonts w:ascii="Arial" w:hAnsi="Arial" w:cs="Arial"/>
        </w:rPr>
        <w:t>Advocate,</w:t>
      </w:r>
      <w:proofErr w:type="gramEnd"/>
      <w:r w:rsidR="00831D9E" w:rsidRPr="00562AB2">
        <w:rPr>
          <w:rFonts w:ascii="Arial" w:hAnsi="Arial" w:cs="Arial"/>
        </w:rPr>
        <w:t xml:space="preserve"> is arguing our case.</w:t>
      </w:r>
    </w:p>
    <w:p w:rsidR="00B81C97" w:rsidRPr="00562AB2" w:rsidRDefault="00B81C97" w:rsidP="00562AB2">
      <w:pPr>
        <w:pStyle w:val="NoSpacing"/>
        <w:jc w:val="both"/>
        <w:rPr>
          <w:rFonts w:ascii="Arial" w:hAnsi="Arial" w:cs="Arial"/>
        </w:rPr>
      </w:pPr>
    </w:p>
    <w:p w:rsidR="00344816" w:rsidRDefault="00433A00" w:rsidP="00DA1707">
      <w:pPr>
        <w:pStyle w:val="NoSpacing"/>
        <w:numPr>
          <w:ilvl w:val="0"/>
          <w:numId w:val="35"/>
        </w:numPr>
        <w:ind w:hanging="720"/>
        <w:jc w:val="both"/>
        <w:rPr>
          <w:rFonts w:ascii="Arial" w:hAnsi="Arial" w:cs="Arial"/>
        </w:rPr>
      </w:pPr>
      <w:r w:rsidRPr="00DA1707">
        <w:rPr>
          <w:rFonts w:ascii="Arial" w:hAnsi="Arial" w:cs="Arial"/>
          <w:b/>
        </w:rPr>
        <w:t>WP(C) 4653/2013:</w:t>
      </w:r>
      <w:r w:rsidRPr="00562AB2">
        <w:rPr>
          <w:rFonts w:ascii="Arial" w:hAnsi="Arial" w:cs="Arial"/>
        </w:rPr>
        <w:t xml:space="preserve"> </w:t>
      </w:r>
      <w:r w:rsidR="00344816" w:rsidRPr="00DA1084">
        <w:rPr>
          <w:rFonts w:ascii="Arial" w:hAnsi="Arial" w:cs="Arial"/>
          <w:b/>
        </w:rPr>
        <w:t>Challenging the a</w:t>
      </w:r>
      <w:r w:rsidRPr="00DA1084">
        <w:rPr>
          <w:rFonts w:ascii="Arial" w:hAnsi="Arial" w:cs="Arial"/>
          <w:b/>
        </w:rPr>
        <w:t>rbitrary appointment of the C &amp; AG</w:t>
      </w:r>
      <w:r w:rsidR="00344816" w:rsidRPr="00DA1084">
        <w:rPr>
          <w:rFonts w:ascii="Arial" w:hAnsi="Arial" w:cs="Arial"/>
          <w:b/>
        </w:rPr>
        <w:t>:</w:t>
      </w:r>
      <w:r w:rsidR="00344816" w:rsidRPr="00562AB2">
        <w:rPr>
          <w:rFonts w:ascii="Arial" w:hAnsi="Arial" w:cs="Arial"/>
        </w:rPr>
        <w:t xml:space="preserve"> </w:t>
      </w:r>
      <w:r w:rsidRPr="00562AB2">
        <w:rPr>
          <w:rFonts w:ascii="Arial" w:hAnsi="Arial" w:cs="Arial"/>
        </w:rPr>
        <w:t>Common Cause has been campaigning since 1995 for a transparent, broad-based and objective procedure for appointment to the Constitutional office of the Comptroller &amp; Auditor General of India. The issue was unsuccessfully agitated in the Supreme Court of India in 1996 through a PIL file</w:t>
      </w:r>
      <w:r w:rsidR="00344816" w:rsidRPr="00562AB2">
        <w:rPr>
          <w:rFonts w:ascii="Arial" w:hAnsi="Arial" w:cs="Arial"/>
        </w:rPr>
        <w:t xml:space="preserve">d in the name of Common Cause, </w:t>
      </w:r>
      <w:r w:rsidRPr="00562AB2">
        <w:rPr>
          <w:rFonts w:ascii="Arial" w:hAnsi="Arial" w:cs="Arial"/>
        </w:rPr>
        <w:t>and in 2007 through a PIL in the name of Public Cause Re</w:t>
      </w:r>
      <w:r w:rsidR="00344816" w:rsidRPr="00562AB2">
        <w:rPr>
          <w:rFonts w:ascii="Arial" w:hAnsi="Arial" w:cs="Arial"/>
        </w:rPr>
        <w:t xml:space="preserve">search Foundation. </w:t>
      </w:r>
      <w:r w:rsidRPr="00562AB2">
        <w:rPr>
          <w:rFonts w:ascii="Arial" w:hAnsi="Arial" w:cs="Arial"/>
        </w:rPr>
        <w:t>Common Cause also submitt</w:t>
      </w:r>
      <w:r w:rsidR="00344816" w:rsidRPr="00562AB2">
        <w:rPr>
          <w:rFonts w:ascii="Arial" w:hAnsi="Arial" w:cs="Arial"/>
        </w:rPr>
        <w:t>ed</w:t>
      </w:r>
      <w:r w:rsidRPr="00562AB2">
        <w:rPr>
          <w:rFonts w:ascii="Arial" w:hAnsi="Arial" w:cs="Arial"/>
        </w:rPr>
        <w:t xml:space="preserve"> </w:t>
      </w:r>
      <w:r w:rsidR="00650692" w:rsidRPr="00562AB2">
        <w:rPr>
          <w:rFonts w:ascii="Arial" w:hAnsi="Arial" w:cs="Arial"/>
        </w:rPr>
        <w:t>several</w:t>
      </w:r>
      <w:r w:rsidRPr="00562AB2">
        <w:rPr>
          <w:rFonts w:ascii="Arial" w:hAnsi="Arial" w:cs="Arial"/>
        </w:rPr>
        <w:t xml:space="preserve"> </w:t>
      </w:r>
      <w:r w:rsidR="00344816" w:rsidRPr="00562AB2">
        <w:rPr>
          <w:rFonts w:ascii="Arial" w:hAnsi="Arial" w:cs="Arial"/>
        </w:rPr>
        <w:t>representations</w:t>
      </w:r>
      <w:r w:rsidRPr="00562AB2">
        <w:rPr>
          <w:rFonts w:ascii="Arial" w:hAnsi="Arial" w:cs="Arial"/>
        </w:rPr>
        <w:t xml:space="preserve"> on the subject to the </w:t>
      </w:r>
      <w:r w:rsidR="00344816" w:rsidRPr="00562AB2">
        <w:rPr>
          <w:rFonts w:ascii="Arial" w:hAnsi="Arial" w:cs="Arial"/>
        </w:rPr>
        <w:t>authorities concerned. A memorandum was</w:t>
      </w:r>
      <w:r w:rsidRPr="00562AB2">
        <w:rPr>
          <w:rFonts w:ascii="Arial" w:hAnsi="Arial" w:cs="Arial"/>
        </w:rPr>
        <w:t xml:space="preserve"> addressed to the Chairman of the Public accounts Committee of Parliament in November 2012, when the term of </w:t>
      </w:r>
      <w:proofErr w:type="spellStart"/>
      <w:r w:rsidR="00BE0CE6" w:rsidRPr="00562AB2">
        <w:rPr>
          <w:rFonts w:ascii="Arial" w:hAnsi="Arial" w:cs="Arial"/>
        </w:rPr>
        <w:t>Shri</w:t>
      </w:r>
      <w:proofErr w:type="spellEnd"/>
      <w:r w:rsidRPr="00562AB2">
        <w:rPr>
          <w:rFonts w:ascii="Arial" w:hAnsi="Arial" w:cs="Arial"/>
        </w:rPr>
        <w:t xml:space="preserve"> </w:t>
      </w:r>
      <w:proofErr w:type="spellStart"/>
      <w:r w:rsidRPr="00562AB2">
        <w:rPr>
          <w:rFonts w:ascii="Arial" w:hAnsi="Arial" w:cs="Arial"/>
        </w:rPr>
        <w:t>Vinod</w:t>
      </w:r>
      <w:proofErr w:type="spellEnd"/>
      <w:r w:rsidRPr="00562AB2">
        <w:rPr>
          <w:rFonts w:ascii="Arial" w:hAnsi="Arial" w:cs="Arial"/>
        </w:rPr>
        <w:t xml:space="preserve"> </w:t>
      </w:r>
      <w:proofErr w:type="spellStart"/>
      <w:r w:rsidRPr="00562AB2">
        <w:rPr>
          <w:rFonts w:ascii="Arial" w:hAnsi="Arial" w:cs="Arial"/>
        </w:rPr>
        <w:t>Rai</w:t>
      </w:r>
      <w:proofErr w:type="spellEnd"/>
      <w:r w:rsidRPr="00562AB2">
        <w:rPr>
          <w:rFonts w:ascii="Arial" w:hAnsi="Arial" w:cs="Arial"/>
        </w:rPr>
        <w:t xml:space="preserve"> was drawing to a close.</w:t>
      </w:r>
    </w:p>
    <w:p w:rsidR="00DA1707" w:rsidRPr="00562AB2" w:rsidRDefault="00DA1707" w:rsidP="00DA1707">
      <w:pPr>
        <w:pStyle w:val="NoSpacing"/>
        <w:ind w:left="720"/>
        <w:jc w:val="both"/>
        <w:rPr>
          <w:rFonts w:ascii="Arial" w:hAnsi="Arial" w:cs="Arial"/>
        </w:rPr>
      </w:pPr>
    </w:p>
    <w:p w:rsidR="004130D2" w:rsidRPr="00562AB2" w:rsidRDefault="00433A00" w:rsidP="00DA1707">
      <w:pPr>
        <w:pStyle w:val="NoSpacing"/>
        <w:ind w:left="720"/>
        <w:jc w:val="both"/>
        <w:rPr>
          <w:rFonts w:ascii="Arial" w:hAnsi="Arial" w:cs="Arial"/>
        </w:rPr>
      </w:pPr>
      <w:r w:rsidRPr="00562AB2">
        <w:rPr>
          <w:rFonts w:ascii="Arial" w:hAnsi="Arial" w:cs="Arial"/>
        </w:rPr>
        <w:t xml:space="preserve">The Union Government validated the worst apprehensions of civil society by naming the incumbent </w:t>
      </w:r>
      <w:proofErr w:type="spellStart"/>
      <w:r w:rsidRPr="00562AB2">
        <w:rPr>
          <w:rFonts w:ascii="Arial" w:hAnsi="Arial" w:cs="Arial"/>
        </w:rPr>
        <w:t>Defence</w:t>
      </w:r>
      <w:proofErr w:type="spellEnd"/>
      <w:r w:rsidRPr="00562AB2">
        <w:rPr>
          <w:rFonts w:ascii="Arial" w:hAnsi="Arial" w:cs="Arial"/>
        </w:rPr>
        <w:t xml:space="preserve"> Secretary as the CAG. </w:t>
      </w:r>
      <w:r w:rsidR="00344816" w:rsidRPr="00562AB2">
        <w:rPr>
          <w:rFonts w:ascii="Arial" w:hAnsi="Arial" w:cs="Arial"/>
        </w:rPr>
        <w:t>I</w:t>
      </w:r>
      <w:r w:rsidRPr="00562AB2">
        <w:rPr>
          <w:rFonts w:ascii="Arial" w:hAnsi="Arial" w:cs="Arial"/>
        </w:rPr>
        <w:t xml:space="preserve">t was decided to challenge </w:t>
      </w:r>
      <w:r w:rsidR="00344816" w:rsidRPr="00562AB2">
        <w:rPr>
          <w:rFonts w:ascii="Arial" w:hAnsi="Arial" w:cs="Arial"/>
        </w:rPr>
        <w:t>this appointment</w:t>
      </w:r>
      <w:r w:rsidRPr="00562AB2">
        <w:rPr>
          <w:rFonts w:ascii="Arial" w:hAnsi="Arial" w:cs="Arial"/>
        </w:rPr>
        <w:t xml:space="preserve">, </w:t>
      </w:r>
      <w:r w:rsidRPr="00562AB2">
        <w:rPr>
          <w:rFonts w:ascii="Arial" w:hAnsi="Arial" w:cs="Arial"/>
          <w:i/>
          <w:iCs/>
        </w:rPr>
        <w:t>inter alia,</w:t>
      </w:r>
      <w:r w:rsidRPr="00562AB2">
        <w:rPr>
          <w:rFonts w:ascii="Arial" w:hAnsi="Arial" w:cs="Arial"/>
        </w:rPr>
        <w:t xml:space="preserve"> on the ground of a humungous conflict of interest. Dr. B. P. </w:t>
      </w:r>
      <w:proofErr w:type="spellStart"/>
      <w:r w:rsidRPr="00562AB2">
        <w:rPr>
          <w:rFonts w:ascii="Arial" w:hAnsi="Arial" w:cs="Arial"/>
        </w:rPr>
        <w:t>Mathur</w:t>
      </w:r>
      <w:proofErr w:type="spellEnd"/>
      <w:r w:rsidRPr="00562AB2">
        <w:rPr>
          <w:rFonts w:ascii="Arial" w:hAnsi="Arial" w:cs="Arial"/>
        </w:rPr>
        <w:t xml:space="preserve">, former Deputy Comptroller &amp; Auditor General of India &amp; a member of the Governing Council of Common Cause and </w:t>
      </w:r>
      <w:proofErr w:type="spellStart"/>
      <w:r w:rsidRPr="00562AB2">
        <w:rPr>
          <w:rFonts w:ascii="Arial" w:hAnsi="Arial" w:cs="Arial"/>
        </w:rPr>
        <w:t>Shri</w:t>
      </w:r>
      <w:proofErr w:type="spellEnd"/>
      <w:r w:rsidRPr="00562AB2">
        <w:rPr>
          <w:rFonts w:ascii="Arial" w:hAnsi="Arial" w:cs="Arial"/>
        </w:rPr>
        <w:t xml:space="preserve"> </w:t>
      </w:r>
      <w:proofErr w:type="spellStart"/>
      <w:r w:rsidRPr="00562AB2">
        <w:rPr>
          <w:rFonts w:ascii="Arial" w:hAnsi="Arial" w:cs="Arial"/>
        </w:rPr>
        <w:t>Kamal</w:t>
      </w:r>
      <w:proofErr w:type="spellEnd"/>
      <w:r w:rsidRPr="00562AB2">
        <w:rPr>
          <w:rFonts w:ascii="Arial" w:hAnsi="Arial" w:cs="Arial"/>
        </w:rPr>
        <w:t xml:space="preserve"> Kant </w:t>
      </w:r>
      <w:proofErr w:type="spellStart"/>
      <w:r w:rsidRPr="00562AB2">
        <w:rPr>
          <w:rFonts w:ascii="Arial" w:hAnsi="Arial" w:cs="Arial"/>
        </w:rPr>
        <w:t>Jaswal</w:t>
      </w:r>
      <w:proofErr w:type="spellEnd"/>
      <w:r w:rsidRPr="00562AB2">
        <w:rPr>
          <w:rFonts w:ascii="Arial" w:hAnsi="Arial" w:cs="Arial"/>
        </w:rPr>
        <w:t xml:space="preserve">, </w:t>
      </w:r>
      <w:r w:rsidR="00344816" w:rsidRPr="00562AB2">
        <w:rPr>
          <w:rFonts w:ascii="Arial" w:hAnsi="Arial" w:cs="Arial"/>
        </w:rPr>
        <w:t>Director, Common Cause, </w:t>
      </w:r>
      <w:r w:rsidRPr="00562AB2">
        <w:rPr>
          <w:rFonts w:ascii="Arial" w:hAnsi="Arial" w:cs="Arial"/>
        </w:rPr>
        <w:t>put their names to the writ petition along with many other former senior public servants. Th</w:t>
      </w:r>
      <w:r w:rsidR="00650692" w:rsidRPr="00562AB2">
        <w:rPr>
          <w:rFonts w:ascii="Arial" w:hAnsi="Arial" w:cs="Arial"/>
        </w:rPr>
        <w:t>e</w:t>
      </w:r>
      <w:r w:rsidRPr="00562AB2">
        <w:rPr>
          <w:rFonts w:ascii="Arial" w:hAnsi="Arial" w:cs="Arial"/>
        </w:rPr>
        <w:t xml:space="preserve"> petition (426/2013) was filed in the Supreme Court on June 3, 2013</w:t>
      </w:r>
      <w:r w:rsidR="00650692" w:rsidRPr="00562AB2">
        <w:rPr>
          <w:rFonts w:ascii="Arial" w:hAnsi="Arial" w:cs="Arial"/>
        </w:rPr>
        <w:t xml:space="preserve"> only to be</w:t>
      </w:r>
      <w:r w:rsidRPr="00562AB2">
        <w:rPr>
          <w:rFonts w:ascii="Arial" w:hAnsi="Arial" w:cs="Arial"/>
        </w:rPr>
        <w:t xml:space="preserve"> withdrawn </w:t>
      </w:r>
      <w:r w:rsidR="00650692" w:rsidRPr="00562AB2">
        <w:rPr>
          <w:rFonts w:ascii="Arial" w:hAnsi="Arial" w:cs="Arial"/>
        </w:rPr>
        <w:t>for being</w:t>
      </w:r>
      <w:r w:rsidRPr="00562AB2">
        <w:rPr>
          <w:rFonts w:ascii="Arial" w:hAnsi="Arial" w:cs="Arial"/>
        </w:rPr>
        <w:t xml:space="preserve"> file</w:t>
      </w:r>
      <w:r w:rsidR="00650692" w:rsidRPr="00562AB2">
        <w:rPr>
          <w:rFonts w:ascii="Arial" w:hAnsi="Arial" w:cs="Arial"/>
        </w:rPr>
        <w:t>d</w:t>
      </w:r>
      <w:r w:rsidRPr="00562AB2">
        <w:rPr>
          <w:rFonts w:ascii="Arial" w:hAnsi="Arial" w:cs="Arial"/>
        </w:rPr>
        <w:t xml:space="preserve"> in the Delhi High Court. </w:t>
      </w:r>
      <w:r w:rsidR="00650692" w:rsidRPr="00562AB2">
        <w:rPr>
          <w:rFonts w:ascii="Arial" w:hAnsi="Arial" w:cs="Arial"/>
        </w:rPr>
        <w:t xml:space="preserve">The High Court </w:t>
      </w:r>
      <w:r w:rsidR="0049071F" w:rsidRPr="00562AB2">
        <w:rPr>
          <w:rFonts w:ascii="Arial" w:hAnsi="Arial" w:cs="Arial"/>
        </w:rPr>
        <w:t>took</w:t>
      </w:r>
      <w:r w:rsidRPr="00562AB2">
        <w:rPr>
          <w:rFonts w:ascii="Arial" w:hAnsi="Arial" w:cs="Arial"/>
        </w:rPr>
        <w:t xml:space="preserve"> up </w:t>
      </w:r>
      <w:r w:rsidR="0049071F" w:rsidRPr="00562AB2">
        <w:rPr>
          <w:rFonts w:ascii="Arial" w:hAnsi="Arial" w:cs="Arial"/>
        </w:rPr>
        <w:t xml:space="preserve">the petition </w:t>
      </w:r>
      <w:r w:rsidRPr="00562AB2">
        <w:rPr>
          <w:rFonts w:ascii="Arial" w:hAnsi="Arial" w:cs="Arial"/>
        </w:rPr>
        <w:t>on July 24, 2013</w:t>
      </w:r>
      <w:r w:rsidR="00650692" w:rsidRPr="00562AB2">
        <w:rPr>
          <w:rFonts w:ascii="Arial" w:hAnsi="Arial" w:cs="Arial"/>
        </w:rPr>
        <w:t>. After hearing all the parties,</w:t>
      </w:r>
      <w:r w:rsidRPr="00562AB2">
        <w:rPr>
          <w:rFonts w:ascii="Arial" w:hAnsi="Arial" w:cs="Arial"/>
        </w:rPr>
        <w:t xml:space="preserve"> </w:t>
      </w:r>
      <w:r w:rsidR="0049071F" w:rsidRPr="00562AB2">
        <w:rPr>
          <w:rFonts w:ascii="Arial" w:hAnsi="Arial" w:cs="Arial"/>
        </w:rPr>
        <w:t>a</w:t>
      </w:r>
      <w:r w:rsidRPr="00562AB2">
        <w:rPr>
          <w:rFonts w:ascii="Arial" w:hAnsi="Arial" w:cs="Arial"/>
        </w:rPr>
        <w:t xml:space="preserve"> division bench of Justice</w:t>
      </w:r>
      <w:r w:rsidR="00650692" w:rsidRPr="00562AB2">
        <w:rPr>
          <w:rFonts w:ascii="Arial" w:hAnsi="Arial" w:cs="Arial"/>
        </w:rPr>
        <w:t>s</w:t>
      </w:r>
      <w:r w:rsidRPr="00562AB2">
        <w:rPr>
          <w:rFonts w:ascii="Arial" w:hAnsi="Arial" w:cs="Arial"/>
        </w:rPr>
        <w:t xml:space="preserve"> B.D. Ahmed and </w:t>
      </w:r>
      <w:proofErr w:type="spellStart"/>
      <w:r w:rsidRPr="00562AB2">
        <w:rPr>
          <w:rFonts w:ascii="Arial" w:hAnsi="Arial" w:cs="Arial"/>
        </w:rPr>
        <w:t>Vibhu</w:t>
      </w:r>
      <w:proofErr w:type="spellEnd"/>
      <w:r w:rsidRPr="00562AB2">
        <w:rPr>
          <w:rFonts w:ascii="Arial" w:hAnsi="Arial" w:cs="Arial"/>
        </w:rPr>
        <w:t xml:space="preserve"> </w:t>
      </w:r>
      <w:proofErr w:type="spellStart"/>
      <w:r w:rsidRPr="00562AB2">
        <w:rPr>
          <w:rFonts w:ascii="Arial" w:hAnsi="Arial" w:cs="Arial"/>
        </w:rPr>
        <w:t>Bakhru</w:t>
      </w:r>
      <w:proofErr w:type="spellEnd"/>
      <w:r w:rsidRPr="00562AB2">
        <w:rPr>
          <w:rFonts w:ascii="Arial" w:hAnsi="Arial" w:cs="Arial"/>
        </w:rPr>
        <w:t xml:space="preserve"> reserved the judgment</w:t>
      </w:r>
      <w:r w:rsidR="00650692" w:rsidRPr="00562AB2">
        <w:rPr>
          <w:rFonts w:ascii="Arial" w:hAnsi="Arial" w:cs="Arial"/>
        </w:rPr>
        <w:t xml:space="preserve"> on October 10, 2013</w:t>
      </w:r>
      <w:r w:rsidRPr="00562AB2">
        <w:rPr>
          <w:rFonts w:ascii="Arial" w:hAnsi="Arial" w:cs="Arial"/>
        </w:rPr>
        <w:t>.</w:t>
      </w:r>
    </w:p>
    <w:p w:rsidR="0049071F" w:rsidRPr="00562AB2" w:rsidRDefault="0049071F" w:rsidP="00562AB2">
      <w:pPr>
        <w:pStyle w:val="NoSpacing"/>
        <w:jc w:val="both"/>
        <w:rPr>
          <w:rFonts w:ascii="Arial" w:hAnsi="Arial" w:cs="Arial"/>
        </w:rPr>
      </w:pPr>
    </w:p>
    <w:p w:rsidR="004130D2" w:rsidRPr="00562AB2" w:rsidRDefault="004130D2" w:rsidP="00DA1707">
      <w:pPr>
        <w:pStyle w:val="NoSpacing"/>
        <w:numPr>
          <w:ilvl w:val="0"/>
          <w:numId w:val="35"/>
        </w:numPr>
        <w:ind w:hanging="720"/>
        <w:jc w:val="both"/>
        <w:rPr>
          <w:rFonts w:ascii="Arial" w:hAnsi="Arial" w:cs="Arial"/>
          <w:i/>
          <w:iCs/>
          <w:lang w:eastAsia="en-IN"/>
        </w:rPr>
      </w:pPr>
      <w:r w:rsidRPr="00DA1707">
        <w:rPr>
          <w:rFonts w:ascii="Arial" w:hAnsi="Arial" w:cs="Arial"/>
          <w:b/>
        </w:rPr>
        <w:t>WP (C) 7240/2013:</w:t>
      </w:r>
      <w:r w:rsidR="00DA1084">
        <w:rPr>
          <w:rFonts w:ascii="Arial" w:hAnsi="Arial" w:cs="Arial"/>
        </w:rPr>
        <w:t xml:space="preserve"> </w:t>
      </w:r>
      <w:r w:rsidRPr="00DA1084">
        <w:rPr>
          <w:rFonts w:ascii="Arial" w:hAnsi="Arial" w:cs="Arial"/>
          <w:b/>
        </w:rPr>
        <w:t xml:space="preserve">Actionable evidence of corruption against </w:t>
      </w:r>
      <w:proofErr w:type="spellStart"/>
      <w:r w:rsidRPr="00DA1084">
        <w:rPr>
          <w:rFonts w:ascii="Arial" w:hAnsi="Arial" w:cs="Arial"/>
          <w:b/>
        </w:rPr>
        <w:t>Shri</w:t>
      </w:r>
      <w:proofErr w:type="spellEnd"/>
      <w:r w:rsidRPr="00DA1084">
        <w:rPr>
          <w:rFonts w:ascii="Arial" w:hAnsi="Arial" w:cs="Arial"/>
          <w:b/>
        </w:rPr>
        <w:t xml:space="preserve"> </w:t>
      </w:r>
      <w:proofErr w:type="spellStart"/>
      <w:r w:rsidRPr="00DA1084">
        <w:rPr>
          <w:rFonts w:ascii="Arial" w:hAnsi="Arial" w:cs="Arial"/>
          <w:b/>
        </w:rPr>
        <w:t>Virbhadra</w:t>
      </w:r>
      <w:proofErr w:type="spellEnd"/>
      <w:r w:rsidRPr="00DA1084">
        <w:rPr>
          <w:rFonts w:ascii="Arial" w:hAnsi="Arial" w:cs="Arial"/>
          <w:b/>
        </w:rPr>
        <w:t xml:space="preserve"> Singh</w:t>
      </w:r>
      <w:r w:rsidR="00DA1084">
        <w:rPr>
          <w:rFonts w:ascii="Arial" w:hAnsi="Arial" w:cs="Arial"/>
          <w:b/>
        </w:rPr>
        <w:t>-</w:t>
      </w:r>
      <w:r w:rsidRPr="00562AB2">
        <w:rPr>
          <w:rFonts w:ascii="Arial" w:hAnsi="Arial" w:cs="Arial"/>
        </w:rPr>
        <w:t xml:space="preserve"> Our counsel, </w:t>
      </w:r>
      <w:proofErr w:type="spellStart"/>
      <w:r w:rsidRPr="00562AB2">
        <w:rPr>
          <w:rFonts w:ascii="Arial" w:hAnsi="Arial" w:cs="Arial"/>
        </w:rPr>
        <w:t>Shri</w:t>
      </w:r>
      <w:proofErr w:type="spellEnd"/>
      <w:r w:rsidRPr="00562AB2">
        <w:rPr>
          <w:rFonts w:ascii="Arial" w:hAnsi="Arial" w:cs="Arial"/>
        </w:rPr>
        <w:t xml:space="preserve"> </w:t>
      </w:r>
      <w:proofErr w:type="spellStart"/>
      <w:r w:rsidRPr="00562AB2">
        <w:rPr>
          <w:rFonts w:ascii="Arial" w:hAnsi="Arial" w:cs="Arial"/>
        </w:rPr>
        <w:t>Prashant</w:t>
      </w:r>
      <w:proofErr w:type="spellEnd"/>
      <w:r w:rsidRPr="00562AB2">
        <w:rPr>
          <w:rFonts w:ascii="Arial" w:hAnsi="Arial" w:cs="Arial"/>
        </w:rPr>
        <w:t xml:space="preserve"> </w:t>
      </w:r>
      <w:proofErr w:type="spellStart"/>
      <w:r w:rsidRPr="00562AB2">
        <w:rPr>
          <w:rFonts w:ascii="Arial" w:hAnsi="Arial" w:cs="Arial"/>
        </w:rPr>
        <w:t>Bhushan</w:t>
      </w:r>
      <w:proofErr w:type="spellEnd"/>
      <w:r w:rsidRPr="00562AB2">
        <w:rPr>
          <w:rFonts w:ascii="Arial" w:hAnsi="Arial" w:cs="Arial"/>
        </w:rPr>
        <w:t xml:space="preserve">, had requested the Central Vigilance Commission and the Central Bureau of Investigation in January </w:t>
      </w:r>
      <w:r w:rsidRPr="00562AB2">
        <w:rPr>
          <w:rFonts w:ascii="Arial" w:hAnsi="Arial" w:cs="Arial"/>
        </w:rPr>
        <w:lastRenderedPageBreak/>
        <w:t xml:space="preserve">2013 to act on the </w:t>
      </w:r>
      <w:proofErr w:type="spellStart"/>
      <w:r w:rsidRPr="00562AB2">
        <w:rPr>
          <w:rFonts w:ascii="Arial" w:hAnsi="Arial" w:cs="Arial"/>
        </w:rPr>
        <w:t>unrebutted</w:t>
      </w:r>
      <w:proofErr w:type="spellEnd"/>
      <w:r w:rsidRPr="00562AB2">
        <w:rPr>
          <w:rFonts w:ascii="Arial" w:hAnsi="Arial" w:cs="Arial"/>
        </w:rPr>
        <w:t xml:space="preserve"> documentary evidence of corruption against </w:t>
      </w:r>
      <w:proofErr w:type="spellStart"/>
      <w:r w:rsidRPr="00562AB2">
        <w:rPr>
          <w:rFonts w:ascii="Arial" w:hAnsi="Arial" w:cs="Arial"/>
        </w:rPr>
        <w:t>Shri</w:t>
      </w:r>
      <w:proofErr w:type="spellEnd"/>
      <w:r w:rsidRPr="00562AB2">
        <w:rPr>
          <w:rFonts w:ascii="Arial" w:hAnsi="Arial" w:cs="Arial"/>
        </w:rPr>
        <w:t xml:space="preserve"> </w:t>
      </w:r>
      <w:proofErr w:type="spellStart"/>
      <w:r w:rsidRPr="00562AB2">
        <w:rPr>
          <w:rFonts w:ascii="Arial" w:hAnsi="Arial" w:cs="Arial"/>
        </w:rPr>
        <w:t>Virbhadra</w:t>
      </w:r>
      <w:proofErr w:type="spellEnd"/>
      <w:r w:rsidRPr="00562AB2">
        <w:rPr>
          <w:rFonts w:ascii="Arial" w:hAnsi="Arial" w:cs="Arial"/>
        </w:rPr>
        <w:t xml:space="preserve"> Singh, former Union Minister of Steel and the incumbent Chief Minister of Himachal Pradesh. The Society followed up the matter with letters to the Chief Vigilance Commissioner and the Director, </w:t>
      </w:r>
      <w:smartTag w:uri="urn:schemas-microsoft-com:office:smarttags" w:element="stockticker">
        <w:r w:rsidRPr="00562AB2">
          <w:rPr>
            <w:rFonts w:ascii="Arial" w:hAnsi="Arial" w:cs="Arial"/>
          </w:rPr>
          <w:t>CBI</w:t>
        </w:r>
      </w:smartTag>
      <w:r w:rsidRPr="00562AB2">
        <w:rPr>
          <w:rFonts w:ascii="Arial" w:hAnsi="Arial" w:cs="Arial"/>
        </w:rPr>
        <w:t xml:space="preserve"> and urged them to discharge their statutory responsibilities as apex anti-corruption bodies. This elicited a formal response from the CVC that the matter had been referred to the Chief Vigilance Officer of the Ministry of Steel. Hence, Common Cause filed a PIL in the Delhi High Court on November 16, 2013, </w:t>
      </w:r>
      <w:r w:rsidRPr="00562AB2">
        <w:rPr>
          <w:rFonts w:ascii="Arial" w:hAnsi="Arial" w:cs="Arial"/>
          <w:color w:val="000000"/>
        </w:rPr>
        <w:t xml:space="preserve">seeking a court supervised probe by the CBI/Director General, Income Tax (Investigations) into the allegations. The matter has been listed </w:t>
      </w:r>
      <w:r w:rsidR="00831D9E" w:rsidRPr="00562AB2">
        <w:rPr>
          <w:rFonts w:ascii="Arial" w:hAnsi="Arial" w:cs="Arial"/>
          <w:color w:val="000000"/>
        </w:rPr>
        <w:t>for</w:t>
      </w:r>
      <w:r w:rsidRPr="00562AB2">
        <w:rPr>
          <w:rFonts w:ascii="Arial" w:hAnsi="Arial" w:cs="Arial"/>
          <w:color w:val="000000"/>
        </w:rPr>
        <w:t xml:space="preserve"> November 27, 2013.</w:t>
      </w:r>
      <w:r w:rsidRPr="00562AB2" w:rsidDel="00275483">
        <w:rPr>
          <w:rFonts w:ascii="Arial" w:hAnsi="Arial" w:cs="Arial"/>
          <w:iCs/>
          <w:lang w:eastAsia="en-IN"/>
        </w:rPr>
        <w:t xml:space="preserve"> </w:t>
      </w:r>
    </w:p>
    <w:p w:rsidR="00B81C97" w:rsidRPr="00562AB2" w:rsidRDefault="00B81C97" w:rsidP="00562AB2">
      <w:pPr>
        <w:pStyle w:val="NoSpacing"/>
        <w:jc w:val="both"/>
        <w:rPr>
          <w:rFonts w:ascii="Arial" w:hAnsi="Arial" w:cs="Arial"/>
          <w:i/>
          <w:iCs/>
          <w:lang w:eastAsia="en-IN"/>
        </w:rPr>
      </w:pPr>
    </w:p>
    <w:p w:rsidR="00BE0CE6" w:rsidRPr="00562AB2" w:rsidRDefault="00433A00" w:rsidP="00DA1707">
      <w:pPr>
        <w:pStyle w:val="NoSpacing"/>
        <w:numPr>
          <w:ilvl w:val="0"/>
          <w:numId w:val="35"/>
        </w:numPr>
        <w:ind w:hanging="720"/>
        <w:jc w:val="both"/>
        <w:rPr>
          <w:rFonts w:ascii="Arial" w:hAnsi="Arial" w:cs="Arial"/>
        </w:rPr>
      </w:pPr>
      <w:r w:rsidRPr="00DA1707">
        <w:rPr>
          <w:rFonts w:ascii="Arial" w:hAnsi="Arial" w:cs="Arial"/>
          <w:b/>
        </w:rPr>
        <w:t>WP(C) 3791/2000:</w:t>
      </w:r>
      <w:r w:rsidRPr="00562AB2">
        <w:rPr>
          <w:rFonts w:ascii="Arial" w:hAnsi="Arial" w:cs="Arial"/>
        </w:rPr>
        <w:t xml:space="preserve"> </w:t>
      </w:r>
      <w:r w:rsidRPr="00DA1084">
        <w:rPr>
          <w:rFonts w:ascii="Arial" w:eastAsia="Calibri" w:hAnsi="Arial" w:cs="Arial"/>
          <w:b/>
          <w:lang w:eastAsia="en-IN"/>
        </w:rPr>
        <w:t xml:space="preserve">Animal </w:t>
      </w:r>
      <w:r w:rsidR="00DA1084">
        <w:rPr>
          <w:rFonts w:ascii="Arial" w:eastAsia="Calibri" w:hAnsi="Arial" w:cs="Arial"/>
          <w:b/>
          <w:lang w:eastAsia="en-IN"/>
        </w:rPr>
        <w:t>h</w:t>
      </w:r>
      <w:r w:rsidRPr="00DA1084">
        <w:rPr>
          <w:rFonts w:ascii="Arial" w:eastAsia="Calibri" w:hAnsi="Arial" w:cs="Arial"/>
          <w:b/>
          <w:lang w:eastAsia="en-IN"/>
        </w:rPr>
        <w:t xml:space="preserve">azard on </w:t>
      </w:r>
      <w:r w:rsidR="00DA1084">
        <w:rPr>
          <w:rFonts w:ascii="Arial" w:eastAsia="Calibri" w:hAnsi="Arial" w:cs="Arial"/>
          <w:b/>
          <w:lang w:eastAsia="en-IN"/>
        </w:rPr>
        <w:t>r</w:t>
      </w:r>
      <w:r w:rsidRPr="00DA1084">
        <w:rPr>
          <w:rFonts w:ascii="Arial" w:eastAsia="Calibri" w:hAnsi="Arial" w:cs="Arial"/>
          <w:b/>
          <w:lang w:eastAsia="en-IN"/>
        </w:rPr>
        <w:t>oads</w:t>
      </w:r>
      <w:r w:rsidR="00DA1707" w:rsidRPr="00DA1084">
        <w:rPr>
          <w:rFonts w:ascii="Arial" w:eastAsia="Calibri" w:hAnsi="Arial" w:cs="Arial"/>
          <w:b/>
          <w:lang w:eastAsia="en-IN"/>
        </w:rPr>
        <w:t xml:space="preserve"> </w:t>
      </w:r>
      <w:r w:rsidR="00BE0CE6" w:rsidRPr="00DA1084">
        <w:rPr>
          <w:rFonts w:ascii="Arial" w:eastAsia="Calibri" w:hAnsi="Arial" w:cs="Arial"/>
          <w:b/>
          <w:lang w:eastAsia="en-IN"/>
        </w:rPr>
        <w:t>-</w:t>
      </w:r>
      <w:r w:rsidR="00BE0CE6" w:rsidRPr="00562AB2">
        <w:rPr>
          <w:rFonts w:ascii="Arial" w:eastAsia="Calibri" w:hAnsi="Arial" w:cs="Arial"/>
          <w:lang w:eastAsia="en-IN"/>
        </w:rPr>
        <w:t xml:space="preserve"> </w:t>
      </w:r>
      <w:r w:rsidRPr="00562AB2">
        <w:rPr>
          <w:rFonts w:ascii="Arial" w:eastAsia="Calibri" w:hAnsi="Arial" w:cs="Arial"/>
          <w:lang w:eastAsia="en-IN"/>
        </w:rPr>
        <w:t xml:space="preserve">The Delhi High Court had </w:t>
      </w:r>
      <w:r w:rsidRPr="00562AB2">
        <w:rPr>
          <w:rFonts w:ascii="Arial" w:hAnsi="Arial" w:cs="Arial"/>
          <w:bCs/>
        </w:rPr>
        <w:t xml:space="preserve">disposed of </w:t>
      </w:r>
      <w:r w:rsidRPr="00562AB2">
        <w:rPr>
          <w:rFonts w:ascii="Arial" w:eastAsia="Calibri" w:hAnsi="Arial" w:cs="Arial"/>
          <w:lang w:eastAsia="en-IN"/>
        </w:rPr>
        <w:t>our writ petition for mitigation of the hazard posed by dairies in residential areas and stray cattle on the roads i</w:t>
      </w:r>
      <w:r w:rsidRPr="00562AB2">
        <w:rPr>
          <w:rFonts w:ascii="Arial" w:hAnsi="Arial" w:cs="Arial"/>
          <w:bCs/>
        </w:rPr>
        <w:t>n December 2002</w:t>
      </w:r>
      <w:r w:rsidRPr="00562AB2">
        <w:rPr>
          <w:rFonts w:ascii="Arial" w:eastAsia="Calibri" w:hAnsi="Arial" w:cs="Arial"/>
          <w:lang w:eastAsia="en-IN"/>
        </w:rPr>
        <w:t xml:space="preserve">, </w:t>
      </w:r>
      <w:r w:rsidRPr="00562AB2">
        <w:rPr>
          <w:rFonts w:ascii="Arial" w:hAnsi="Arial" w:cs="Arial"/>
          <w:bCs/>
        </w:rPr>
        <w:t xml:space="preserve">directing the Delhi government, MCD and NDMC to shift the dairies outside the urban areas. </w:t>
      </w:r>
      <w:r w:rsidRPr="00562AB2">
        <w:rPr>
          <w:rFonts w:ascii="Arial" w:hAnsi="Arial" w:cs="Arial"/>
        </w:rPr>
        <w:t xml:space="preserve">The non-compliance of these orders was brought to the notice of the Court, which directed the MCD in May 2007 to shift the illegal dairies by August, 2008. </w:t>
      </w:r>
    </w:p>
    <w:p w:rsidR="00BE0CE6" w:rsidRPr="00562AB2" w:rsidRDefault="00BE0CE6" w:rsidP="00562AB2">
      <w:pPr>
        <w:pStyle w:val="NoSpacing"/>
        <w:jc w:val="both"/>
        <w:rPr>
          <w:rFonts w:ascii="Arial" w:hAnsi="Arial" w:cs="Arial"/>
          <w:bCs/>
        </w:rPr>
      </w:pPr>
    </w:p>
    <w:p w:rsidR="00BE62EF" w:rsidRDefault="00433A00" w:rsidP="00DA1707">
      <w:pPr>
        <w:pStyle w:val="NoSpacing"/>
        <w:ind w:left="720"/>
        <w:jc w:val="both"/>
        <w:rPr>
          <w:rFonts w:ascii="Arial" w:hAnsi="Arial" w:cs="Arial"/>
        </w:rPr>
      </w:pPr>
      <w:r w:rsidRPr="00562AB2">
        <w:rPr>
          <w:rFonts w:ascii="Arial" w:hAnsi="Arial" w:cs="Arial"/>
          <w:bCs/>
        </w:rPr>
        <w:t xml:space="preserve">As per the latest status report of MCD, 1432 out of the 1435 dairies in the city have been rehabilitated in </w:t>
      </w:r>
      <w:proofErr w:type="spellStart"/>
      <w:r w:rsidRPr="00562AB2">
        <w:rPr>
          <w:rFonts w:ascii="Arial" w:hAnsi="Arial" w:cs="Arial"/>
          <w:bCs/>
        </w:rPr>
        <w:t>Ghogha</w:t>
      </w:r>
      <w:proofErr w:type="spellEnd"/>
      <w:r w:rsidRPr="00562AB2">
        <w:rPr>
          <w:rFonts w:ascii="Arial" w:hAnsi="Arial" w:cs="Arial"/>
          <w:bCs/>
        </w:rPr>
        <w:t xml:space="preserve"> Colony at the outskirts of Delhi. The remaining 3 are covered by interim stay orders of the Court. </w:t>
      </w:r>
      <w:r w:rsidRPr="00562AB2">
        <w:rPr>
          <w:rFonts w:ascii="Arial" w:hAnsi="Arial" w:cs="Arial"/>
        </w:rPr>
        <w:t>In the hearing on April 29, 2013, the Society undertook to verify the claims made</w:t>
      </w:r>
      <w:r w:rsidRPr="00562AB2">
        <w:rPr>
          <w:rFonts w:ascii="Arial" w:hAnsi="Arial" w:cs="Arial"/>
          <w:bCs/>
        </w:rPr>
        <w:t xml:space="preserve"> in the status report filed by Chief Secretary, Government of NCT of Delhi. A visit of </w:t>
      </w:r>
      <w:proofErr w:type="spellStart"/>
      <w:r w:rsidRPr="00562AB2">
        <w:rPr>
          <w:rFonts w:ascii="Arial" w:hAnsi="Arial" w:cs="Arial"/>
          <w:bCs/>
        </w:rPr>
        <w:t>Ghogha</w:t>
      </w:r>
      <w:proofErr w:type="spellEnd"/>
      <w:r w:rsidRPr="00562AB2">
        <w:rPr>
          <w:rFonts w:ascii="Arial" w:hAnsi="Arial" w:cs="Arial"/>
          <w:bCs/>
        </w:rPr>
        <w:t xml:space="preserve"> Colony in </w:t>
      </w:r>
      <w:proofErr w:type="spellStart"/>
      <w:r w:rsidRPr="00562AB2">
        <w:rPr>
          <w:rFonts w:ascii="Arial" w:hAnsi="Arial" w:cs="Arial"/>
          <w:bCs/>
        </w:rPr>
        <w:t>Narela</w:t>
      </w:r>
      <w:proofErr w:type="spellEnd"/>
      <w:r w:rsidRPr="00562AB2">
        <w:rPr>
          <w:rFonts w:ascii="Arial" w:hAnsi="Arial" w:cs="Arial"/>
          <w:bCs/>
        </w:rPr>
        <w:t xml:space="preserve"> district </w:t>
      </w:r>
      <w:r w:rsidR="00BE0CE6" w:rsidRPr="00562AB2">
        <w:rPr>
          <w:rFonts w:ascii="Arial" w:hAnsi="Arial" w:cs="Arial"/>
          <w:bCs/>
        </w:rPr>
        <w:t xml:space="preserve">by a Common Cause team </w:t>
      </w:r>
      <w:r w:rsidRPr="00562AB2">
        <w:rPr>
          <w:rFonts w:ascii="Arial" w:hAnsi="Arial" w:cs="Arial"/>
          <w:bCs/>
        </w:rPr>
        <w:t xml:space="preserve">showed that there was a gross misrepresentation of facts in the </w:t>
      </w:r>
      <w:proofErr w:type="spellStart"/>
      <w:r w:rsidRPr="00562AB2">
        <w:rPr>
          <w:rFonts w:ascii="Arial" w:hAnsi="Arial" w:cs="Arial"/>
          <w:bCs/>
        </w:rPr>
        <w:t>said</w:t>
      </w:r>
      <w:proofErr w:type="spellEnd"/>
      <w:r w:rsidRPr="00562AB2">
        <w:rPr>
          <w:rFonts w:ascii="Arial" w:hAnsi="Arial" w:cs="Arial"/>
          <w:bCs/>
        </w:rPr>
        <w:t xml:space="preserve"> report. </w:t>
      </w:r>
      <w:r w:rsidR="00BE0CE6" w:rsidRPr="00562AB2">
        <w:rPr>
          <w:rFonts w:ascii="Arial" w:hAnsi="Arial" w:cs="Arial"/>
          <w:bCs/>
        </w:rPr>
        <w:t>In</w:t>
      </w:r>
      <w:r w:rsidRPr="00562AB2">
        <w:rPr>
          <w:rFonts w:ascii="Arial" w:hAnsi="Arial" w:cs="Arial"/>
          <w:bCs/>
        </w:rPr>
        <w:t xml:space="preserve"> reality</w:t>
      </w:r>
      <w:r w:rsidR="00BE0CE6" w:rsidRPr="00562AB2">
        <w:rPr>
          <w:rFonts w:ascii="Arial" w:hAnsi="Arial" w:cs="Arial"/>
          <w:bCs/>
        </w:rPr>
        <w:t>,</w:t>
      </w:r>
      <w:r w:rsidRPr="00562AB2">
        <w:rPr>
          <w:rFonts w:ascii="Arial" w:hAnsi="Arial" w:cs="Arial"/>
          <w:bCs/>
        </w:rPr>
        <w:t xml:space="preserve"> very few dairies owners have shifted to </w:t>
      </w:r>
      <w:proofErr w:type="spellStart"/>
      <w:r w:rsidRPr="00562AB2">
        <w:rPr>
          <w:rFonts w:ascii="Arial" w:hAnsi="Arial" w:cs="Arial"/>
          <w:bCs/>
        </w:rPr>
        <w:t>Ghogha</w:t>
      </w:r>
      <w:proofErr w:type="spellEnd"/>
      <w:r w:rsidRPr="00562AB2">
        <w:rPr>
          <w:rFonts w:ascii="Arial" w:hAnsi="Arial" w:cs="Arial"/>
          <w:bCs/>
        </w:rPr>
        <w:t xml:space="preserve"> </w:t>
      </w:r>
      <w:r w:rsidR="00BE0CE6" w:rsidRPr="00562AB2">
        <w:rPr>
          <w:rFonts w:ascii="Arial" w:hAnsi="Arial" w:cs="Arial"/>
          <w:bCs/>
        </w:rPr>
        <w:t xml:space="preserve">Colony </w:t>
      </w:r>
      <w:r w:rsidRPr="00562AB2">
        <w:rPr>
          <w:rFonts w:ascii="Arial" w:hAnsi="Arial" w:cs="Arial"/>
          <w:bCs/>
        </w:rPr>
        <w:t>due to the unsuitable location of the site and the utter lac</w:t>
      </w:r>
      <w:r w:rsidR="00BE0CE6" w:rsidRPr="00562AB2">
        <w:rPr>
          <w:rFonts w:ascii="Arial" w:hAnsi="Arial" w:cs="Arial"/>
          <w:bCs/>
        </w:rPr>
        <w:t>k of infrastructure facilities.</w:t>
      </w:r>
      <w:r w:rsidRPr="00562AB2">
        <w:rPr>
          <w:rFonts w:ascii="Arial" w:hAnsi="Arial" w:cs="Arial"/>
          <w:bCs/>
        </w:rPr>
        <w:t xml:space="preserve"> </w:t>
      </w:r>
      <w:r w:rsidR="00BE0CE6" w:rsidRPr="00562AB2">
        <w:rPr>
          <w:rFonts w:ascii="Arial" w:hAnsi="Arial" w:cs="Arial"/>
          <w:bCs/>
        </w:rPr>
        <w:t>Hence, we</w:t>
      </w:r>
      <w:r w:rsidRPr="00562AB2">
        <w:rPr>
          <w:rFonts w:ascii="Arial" w:hAnsi="Arial" w:cs="Arial"/>
          <w:bCs/>
        </w:rPr>
        <w:t xml:space="preserve"> filed an IA </w:t>
      </w:r>
      <w:r w:rsidR="00BE0CE6" w:rsidRPr="00562AB2">
        <w:rPr>
          <w:rFonts w:ascii="Arial" w:hAnsi="Arial" w:cs="Arial"/>
          <w:bCs/>
        </w:rPr>
        <w:t xml:space="preserve">to </w:t>
      </w:r>
      <w:r w:rsidRPr="00562AB2">
        <w:rPr>
          <w:rFonts w:ascii="Arial" w:hAnsi="Arial" w:cs="Arial"/>
          <w:bCs/>
        </w:rPr>
        <w:t>bring the discrepancies to the Court’s notice</w:t>
      </w:r>
      <w:r w:rsidR="00BE0CE6" w:rsidRPr="00562AB2">
        <w:rPr>
          <w:rFonts w:ascii="Arial" w:hAnsi="Arial" w:cs="Arial"/>
          <w:bCs/>
        </w:rPr>
        <w:t xml:space="preserve">. The IA </w:t>
      </w:r>
      <w:r w:rsidR="00AD34D5" w:rsidRPr="00562AB2">
        <w:rPr>
          <w:rFonts w:ascii="Arial" w:hAnsi="Arial" w:cs="Arial"/>
          <w:bCs/>
        </w:rPr>
        <w:t>seek</w:t>
      </w:r>
      <w:r w:rsidR="00BE0CE6" w:rsidRPr="00562AB2">
        <w:rPr>
          <w:rFonts w:ascii="Arial" w:hAnsi="Arial" w:cs="Arial"/>
          <w:bCs/>
        </w:rPr>
        <w:t>s</w:t>
      </w:r>
      <w:r w:rsidR="00AD34D5" w:rsidRPr="00562AB2">
        <w:rPr>
          <w:rFonts w:ascii="Arial" w:hAnsi="Arial" w:cs="Arial"/>
          <w:bCs/>
        </w:rPr>
        <w:t xml:space="preserve"> the a</w:t>
      </w:r>
      <w:r w:rsidRPr="00562AB2">
        <w:rPr>
          <w:rFonts w:ascii="Arial" w:hAnsi="Arial" w:cs="Arial"/>
          <w:bCs/>
        </w:rPr>
        <w:t>ppoint</w:t>
      </w:r>
      <w:r w:rsidR="00AD34D5" w:rsidRPr="00562AB2">
        <w:rPr>
          <w:rFonts w:ascii="Arial" w:hAnsi="Arial" w:cs="Arial"/>
          <w:bCs/>
        </w:rPr>
        <w:t>ment of</w:t>
      </w:r>
      <w:r w:rsidRPr="00562AB2">
        <w:rPr>
          <w:rFonts w:ascii="Arial" w:hAnsi="Arial" w:cs="Arial"/>
          <w:bCs/>
        </w:rPr>
        <w:t xml:space="preserve"> Court Commissioners to undertake a comprehensive inquiry into the status of the stray cattle menace in the Capital and ascertain the fate of the displaced dairies</w:t>
      </w:r>
      <w:r w:rsidR="00831D9E" w:rsidRPr="00562AB2">
        <w:rPr>
          <w:rFonts w:ascii="Arial" w:hAnsi="Arial" w:cs="Arial"/>
          <w:bCs/>
        </w:rPr>
        <w:t>,</w:t>
      </w:r>
      <w:r w:rsidRPr="00562AB2">
        <w:rPr>
          <w:rFonts w:ascii="Arial" w:hAnsi="Arial" w:cs="Arial"/>
          <w:bCs/>
        </w:rPr>
        <w:t xml:space="preserve"> as well as the ground realities </w:t>
      </w:r>
      <w:r w:rsidR="00831D9E" w:rsidRPr="00562AB2">
        <w:rPr>
          <w:rFonts w:ascii="Arial" w:hAnsi="Arial" w:cs="Arial"/>
          <w:bCs/>
        </w:rPr>
        <w:t xml:space="preserve">the functioning of the infrastructural facilities claimed to have been established </w:t>
      </w:r>
      <w:r w:rsidRPr="00562AB2">
        <w:rPr>
          <w:rFonts w:ascii="Arial" w:hAnsi="Arial" w:cs="Arial"/>
          <w:bCs/>
        </w:rPr>
        <w:t xml:space="preserve">at </w:t>
      </w:r>
      <w:proofErr w:type="spellStart"/>
      <w:r w:rsidRPr="00562AB2">
        <w:rPr>
          <w:rFonts w:ascii="Arial" w:hAnsi="Arial" w:cs="Arial"/>
          <w:bCs/>
        </w:rPr>
        <w:t>Ghogha</w:t>
      </w:r>
      <w:proofErr w:type="spellEnd"/>
      <w:r w:rsidRPr="00562AB2">
        <w:rPr>
          <w:rFonts w:ascii="Arial" w:hAnsi="Arial" w:cs="Arial"/>
          <w:bCs/>
        </w:rPr>
        <w:t xml:space="preserve"> Colony. </w:t>
      </w:r>
      <w:r w:rsidRPr="00562AB2">
        <w:rPr>
          <w:rFonts w:ascii="Arial" w:hAnsi="Arial" w:cs="Arial"/>
        </w:rPr>
        <w:t xml:space="preserve">The matter </w:t>
      </w:r>
      <w:r w:rsidR="00831D9E" w:rsidRPr="00562AB2">
        <w:rPr>
          <w:rFonts w:ascii="Arial" w:hAnsi="Arial" w:cs="Arial"/>
        </w:rPr>
        <w:t>is</w:t>
      </w:r>
      <w:r w:rsidR="00AD34D5" w:rsidRPr="00562AB2">
        <w:rPr>
          <w:rFonts w:ascii="Arial" w:hAnsi="Arial" w:cs="Arial"/>
        </w:rPr>
        <w:t xml:space="preserve"> </w:t>
      </w:r>
      <w:r w:rsidR="00831D9E" w:rsidRPr="00562AB2">
        <w:rPr>
          <w:rFonts w:ascii="Arial" w:hAnsi="Arial" w:cs="Arial"/>
        </w:rPr>
        <w:t xml:space="preserve">now </w:t>
      </w:r>
      <w:r w:rsidRPr="00562AB2">
        <w:rPr>
          <w:rFonts w:ascii="Arial" w:hAnsi="Arial" w:cs="Arial"/>
        </w:rPr>
        <w:t>listed for February 12, 2014.</w:t>
      </w:r>
    </w:p>
    <w:p w:rsidR="00DA1707" w:rsidRPr="00562AB2" w:rsidRDefault="00DA1707" w:rsidP="00DA1707">
      <w:pPr>
        <w:pStyle w:val="NoSpacing"/>
        <w:ind w:left="720"/>
        <w:jc w:val="both"/>
        <w:rPr>
          <w:rFonts w:ascii="Arial" w:hAnsi="Arial" w:cs="Arial"/>
        </w:rPr>
      </w:pPr>
    </w:p>
    <w:p w:rsidR="00DA1707" w:rsidRPr="00DA1707" w:rsidRDefault="00AD34D5" w:rsidP="00562AB2">
      <w:pPr>
        <w:pStyle w:val="NoSpacing"/>
        <w:jc w:val="both"/>
        <w:rPr>
          <w:rFonts w:ascii="Arial" w:hAnsi="Arial" w:cs="Arial"/>
          <w:b/>
        </w:rPr>
      </w:pPr>
      <w:r w:rsidRPr="00DA1707">
        <w:rPr>
          <w:rFonts w:ascii="Arial" w:hAnsi="Arial" w:cs="Arial"/>
          <w:b/>
        </w:rPr>
        <w:t>III. Support to other civil society organizations</w:t>
      </w:r>
      <w:r w:rsidR="00DA1707" w:rsidRPr="00DA1707">
        <w:rPr>
          <w:rFonts w:ascii="Arial" w:hAnsi="Arial" w:cs="Arial"/>
          <w:b/>
        </w:rPr>
        <w:t xml:space="preserve"> </w:t>
      </w:r>
    </w:p>
    <w:p w:rsidR="00DA1707" w:rsidRDefault="00DA1707" w:rsidP="00562AB2">
      <w:pPr>
        <w:pStyle w:val="NoSpacing"/>
        <w:jc w:val="both"/>
        <w:rPr>
          <w:rFonts w:ascii="Arial" w:hAnsi="Arial" w:cs="Arial"/>
        </w:rPr>
      </w:pPr>
    </w:p>
    <w:p w:rsidR="00AD34D5" w:rsidRPr="00562AB2" w:rsidRDefault="00AD34D5" w:rsidP="00562AB2">
      <w:pPr>
        <w:pStyle w:val="NoSpacing"/>
        <w:jc w:val="both"/>
        <w:rPr>
          <w:rFonts w:ascii="Arial" w:hAnsi="Arial" w:cs="Arial"/>
        </w:rPr>
      </w:pPr>
      <w:r w:rsidRPr="00562AB2">
        <w:rPr>
          <w:rFonts w:ascii="Arial" w:hAnsi="Arial" w:cs="Arial"/>
        </w:rPr>
        <w:t xml:space="preserve">Common Cause continued to extend financial assistance to </w:t>
      </w:r>
      <w:proofErr w:type="spellStart"/>
      <w:r w:rsidRPr="00562AB2">
        <w:rPr>
          <w:rFonts w:ascii="Arial" w:hAnsi="Arial" w:cs="Arial"/>
        </w:rPr>
        <w:t>Vanangana</w:t>
      </w:r>
      <w:proofErr w:type="spellEnd"/>
      <w:r w:rsidRPr="00562AB2">
        <w:rPr>
          <w:rFonts w:ascii="Arial" w:hAnsi="Arial" w:cs="Arial"/>
        </w:rPr>
        <w:t xml:space="preserve"> for its work in the fields of communal harmony and empowerment of women in </w:t>
      </w:r>
      <w:proofErr w:type="spellStart"/>
      <w:r w:rsidRPr="00562AB2">
        <w:rPr>
          <w:rFonts w:ascii="Arial" w:hAnsi="Arial" w:cs="Arial"/>
        </w:rPr>
        <w:t>Chitrakoot</w:t>
      </w:r>
      <w:proofErr w:type="spellEnd"/>
      <w:r w:rsidR="00BE0CE6" w:rsidRPr="00562AB2">
        <w:rPr>
          <w:rFonts w:ascii="Arial" w:hAnsi="Arial" w:cs="Arial"/>
        </w:rPr>
        <w:t>, U. P.</w:t>
      </w:r>
      <w:r w:rsidRPr="00562AB2">
        <w:rPr>
          <w:rFonts w:ascii="Arial" w:hAnsi="Arial" w:cs="Arial"/>
        </w:rPr>
        <w:t xml:space="preserve"> </w:t>
      </w:r>
    </w:p>
    <w:p w:rsidR="00BE0CE6" w:rsidRPr="00562AB2" w:rsidRDefault="00BE0CE6" w:rsidP="00562AB2">
      <w:pPr>
        <w:pStyle w:val="NoSpacing"/>
        <w:jc w:val="both"/>
        <w:rPr>
          <w:rFonts w:ascii="Arial" w:hAnsi="Arial" w:cs="Arial"/>
        </w:rPr>
      </w:pPr>
    </w:p>
    <w:p w:rsidR="00AD34D5" w:rsidRPr="00562AB2" w:rsidRDefault="00AD34D5" w:rsidP="00562AB2">
      <w:pPr>
        <w:pStyle w:val="NoSpacing"/>
        <w:jc w:val="both"/>
        <w:rPr>
          <w:rFonts w:ascii="Arial" w:hAnsi="Arial" w:cs="Arial"/>
        </w:rPr>
      </w:pPr>
      <w:r w:rsidRPr="00562AB2">
        <w:rPr>
          <w:rFonts w:ascii="Arial" w:hAnsi="Arial" w:cs="Arial"/>
        </w:rPr>
        <w:t xml:space="preserve">The Society undertook to support Centre for Environment and Food security, Delhi, for a period of one year to enable it to pursue its PIL on systemic reforms in the implementation of the Mahatma Gandhi National Rural Employment Guarantee Act. The field surveys conducted by CEFS to document the gross irregularities in the implementation of the Act in UP, MP, </w:t>
      </w:r>
      <w:proofErr w:type="spellStart"/>
      <w:r w:rsidRPr="00562AB2">
        <w:rPr>
          <w:rFonts w:ascii="Arial" w:hAnsi="Arial" w:cs="Arial"/>
        </w:rPr>
        <w:t>Odisha</w:t>
      </w:r>
      <w:proofErr w:type="spellEnd"/>
      <w:r w:rsidRPr="00562AB2">
        <w:rPr>
          <w:rFonts w:ascii="Arial" w:hAnsi="Arial" w:cs="Arial"/>
        </w:rPr>
        <w:t xml:space="preserve"> and Bihar have made a significant impact and prompted the Supreme Court to order in-depth investigations by the CBI and pass consequential orders on various operational issues. </w:t>
      </w:r>
    </w:p>
    <w:p w:rsidR="00AD34D5" w:rsidRPr="00562AB2" w:rsidRDefault="00AD34D5" w:rsidP="00562AB2">
      <w:pPr>
        <w:pStyle w:val="NoSpacing"/>
        <w:jc w:val="both"/>
        <w:rPr>
          <w:rFonts w:ascii="Arial" w:hAnsi="Arial" w:cs="Arial"/>
        </w:rPr>
      </w:pPr>
    </w:p>
    <w:p w:rsidR="00AD34D5" w:rsidRPr="00DA1707" w:rsidRDefault="00AD34D5" w:rsidP="00562AB2">
      <w:pPr>
        <w:pStyle w:val="NoSpacing"/>
        <w:jc w:val="both"/>
        <w:rPr>
          <w:rFonts w:ascii="Arial" w:hAnsi="Arial" w:cs="Arial"/>
          <w:b/>
        </w:rPr>
      </w:pPr>
      <w:r w:rsidRPr="00DA1707">
        <w:rPr>
          <w:rFonts w:ascii="Arial" w:hAnsi="Arial" w:cs="Arial"/>
          <w:b/>
        </w:rPr>
        <w:t>IV. Miscellaneous</w:t>
      </w:r>
    </w:p>
    <w:p w:rsidR="00AD34D5" w:rsidRPr="00562AB2" w:rsidRDefault="00AD34D5" w:rsidP="00562AB2">
      <w:pPr>
        <w:pStyle w:val="NoSpacing"/>
        <w:jc w:val="both"/>
        <w:rPr>
          <w:rFonts w:ascii="Arial" w:eastAsia="Calibri" w:hAnsi="Arial" w:cs="Arial"/>
        </w:rPr>
      </w:pPr>
    </w:p>
    <w:p w:rsidR="00AD34D5" w:rsidRPr="00562AB2" w:rsidRDefault="00BE0CE6" w:rsidP="00562AB2">
      <w:pPr>
        <w:pStyle w:val="NoSpacing"/>
        <w:jc w:val="both"/>
        <w:rPr>
          <w:rFonts w:ascii="Arial" w:hAnsi="Arial" w:cs="Arial"/>
        </w:rPr>
      </w:pPr>
      <w:proofErr w:type="spellStart"/>
      <w:proofErr w:type="gramStart"/>
      <w:r w:rsidRPr="00562AB2">
        <w:rPr>
          <w:rFonts w:ascii="Arial" w:hAnsi="Arial" w:cs="Arial"/>
        </w:rPr>
        <w:t>Shri</w:t>
      </w:r>
      <w:proofErr w:type="spellEnd"/>
      <w:r w:rsidR="00AD34D5" w:rsidRPr="00562AB2">
        <w:rPr>
          <w:rFonts w:ascii="Arial" w:hAnsi="Arial" w:cs="Arial"/>
        </w:rPr>
        <w:t xml:space="preserve"> </w:t>
      </w:r>
      <w:proofErr w:type="spellStart"/>
      <w:r w:rsidR="00AD34D5" w:rsidRPr="00562AB2">
        <w:rPr>
          <w:rFonts w:ascii="Arial" w:hAnsi="Arial" w:cs="Arial"/>
        </w:rPr>
        <w:t>Vikram</w:t>
      </w:r>
      <w:proofErr w:type="spellEnd"/>
      <w:r w:rsidR="00AD34D5" w:rsidRPr="00562AB2">
        <w:rPr>
          <w:rFonts w:ascii="Arial" w:hAnsi="Arial" w:cs="Arial"/>
        </w:rPr>
        <w:t xml:space="preserve"> </w:t>
      </w:r>
      <w:proofErr w:type="spellStart"/>
      <w:r w:rsidR="00AD34D5" w:rsidRPr="00562AB2">
        <w:rPr>
          <w:rFonts w:ascii="Arial" w:hAnsi="Arial" w:cs="Arial"/>
        </w:rPr>
        <w:t>Lal</w:t>
      </w:r>
      <w:proofErr w:type="spellEnd"/>
      <w:r w:rsidR="00AD34D5" w:rsidRPr="00562AB2">
        <w:rPr>
          <w:rFonts w:ascii="Arial" w:hAnsi="Arial" w:cs="Arial"/>
        </w:rPr>
        <w:t xml:space="preserve"> and </w:t>
      </w:r>
      <w:r w:rsidR="00AD34D5" w:rsidRPr="00562AB2">
        <w:rPr>
          <w:rFonts w:ascii="Arial" w:eastAsia="Calibri" w:hAnsi="Arial" w:cs="Arial"/>
        </w:rPr>
        <w:t>Maj. Gen. (</w:t>
      </w:r>
      <w:proofErr w:type="spellStart"/>
      <w:r w:rsidR="00AD34D5" w:rsidRPr="00562AB2">
        <w:rPr>
          <w:rFonts w:ascii="Arial" w:eastAsia="Calibri" w:hAnsi="Arial" w:cs="Arial"/>
        </w:rPr>
        <w:t>Retd</w:t>
      </w:r>
      <w:proofErr w:type="spellEnd"/>
      <w:r w:rsidR="00AD34D5" w:rsidRPr="00562AB2">
        <w:rPr>
          <w:rFonts w:ascii="Arial" w:eastAsia="Calibri" w:hAnsi="Arial" w:cs="Arial"/>
        </w:rPr>
        <w:t>.)</w:t>
      </w:r>
      <w:proofErr w:type="gramEnd"/>
      <w:r w:rsidR="00AD34D5" w:rsidRPr="00562AB2">
        <w:rPr>
          <w:rFonts w:ascii="Arial" w:eastAsia="Calibri" w:hAnsi="Arial" w:cs="Arial"/>
        </w:rPr>
        <w:t xml:space="preserve"> J.P. Gupta</w:t>
      </w:r>
      <w:r w:rsidR="00AD34D5" w:rsidRPr="00562AB2">
        <w:rPr>
          <w:rFonts w:ascii="Arial" w:hAnsi="Arial" w:cs="Arial"/>
        </w:rPr>
        <w:t xml:space="preserve"> were </w:t>
      </w:r>
      <w:r w:rsidR="00AD34D5" w:rsidRPr="00562AB2">
        <w:rPr>
          <w:rFonts w:ascii="Arial" w:eastAsia="Calibri" w:hAnsi="Arial" w:cs="Arial"/>
        </w:rPr>
        <w:t xml:space="preserve">unanimously re-elected </w:t>
      </w:r>
      <w:r w:rsidR="00AD34D5" w:rsidRPr="00562AB2">
        <w:rPr>
          <w:rFonts w:ascii="Arial" w:hAnsi="Arial" w:cs="Arial"/>
        </w:rPr>
        <w:t xml:space="preserve">as the President and Vice-President of Common Cause Society, respectively, </w:t>
      </w:r>
      <w:r w:rsidR="00AD34D5" w:rsidRPr="00562AB2">
        <w:rPr>
          <w:rFonts w:ascii="Arial" w:eastAsia="Calibri" w:hAnsi="Arial" w:cs="Arial"/>
        </w:rPr>
        <w:t>for a fresh term of three years commencing May 10, 2013</w:t>
      </w:r>
      <w:r w:rsidR="00AD34D5" w:rsidRPr="00562AB2">
        <w:rPr>
          <w:rFonts w:ascii="Arial" w:hAnsi="Arial" w:cs="Arial"/>
        </w:rPr>
        <w:t xml:space="preserve">. </w:t>
      </w:r>
      <w:r w:rsidR="00AD34D5" w:rsidRPr="00562AB2">
        <w:rPr>
          <w:rFonts w:ascii="Arial" w:eastAsia="Calibri" w:hAnsi="Arial" w:cs="Arial"/>
        </w:rPr>
        <w:t xml:space="preserve">The Governing Council </w:t>
      </w:r>
      <w:proofErr w:type="spellStart"/>
      <w:r w:rsidR="00AD34D5" w:rsidRPr="00562AB2">
        <w:rPr>
          <w:rFonts w:ascii="Arial" w:eastAsia="Calibri" w:hAnsi="Arial" w:cs="Arial"/>
        </w:rPr>
        <w:t>renominated</w:t>
      </w:r>
      <w:proofErr w:type="spellEnd"/>
      <w:r w:rsidR="00AD34D5" w:rsidRPr="00562AB2">
        <w:rPr>
          <w:rFonts w:ascii="Arial" w:eastAsia="Calibri" w:hAnsi="Arial" w:cs="Arial"/>
        </w:rPr>
        <w:t xml:space="preserve"> Maj. </w:t>
      </w:r>
      <w:r w:rsidR="00AD34D5" w:rsidRPr="00562AB2">
        <w:rPr>
          <w:rFonts w:ascii="Arial" w:eastAsia="Calibri" w:hAnsi="Arial" w:cs="Arial"/>
        </w:rPr>
        <w:lastRenderedPageBreak/>
        <w:t>Gen. (</w:t>
      </w:r>
      <w:proofErr w:type="spellStart"/>
      <w:r w:rsidR="00AD34D5" w:rsidRPr="00562AB2">
        <w:rPr>
          <w:rFonts w:ascii="Arial" w:eastAsia="Calibri" w:hAnsi="Arial" w:cs="Arial"/>
        </w:rPr>
        <w:t>Retd</w:t>
      </w:r>
      <w:proofErr w:type="spellEnd"/>
      <w:r w:rsidR="00AD34D5" w:rsidRPr="00562AB2">
        <w:rPr>
          <w:rFonts w:ascii="Arial" w:eastAsia="Calibri" w:hAnsi="Arial" w:cs="Arial"/>
        </w:rPr>
        <w:t xml:space="preserve">.) </w:t>
      </w:r>
      <w:proofErr w:type="gramStart"/>
      <w:r w:rsidR="00AD34D5" w:rsidRPr="00562AB2">
        <w:rPr>
          <w:rFonts w:ascii="Arial" w:eastAsia="Calibri" w:hAnsi="Arial" w:cs="Arial"/>
        </w:rPr>
        <w:t xml:space="preserve">J.P. Gupta and </w:t>
      </w:r>
      <w:proofErr w:type="spellStart"/>
      <w:r w:rsidRPr="00562AB2">
        <w:rPr>
          <w:rFonts w:ascii="Arial" w:hAnsi="Arial" w:cs="Arial"/>
        </w:rPr>
        <w:t>Shri</w:t>
      </w:r>
      <w:proofErr w:type="spellEnd"/>
      <w:r w:rsidR="00AD34D5" w:rsidRPr="00562AB2">
        <w:rPr>
          <w:rFonts w:ascii="Arial" w:eastAsia="Calibri" w:hAnsi="Arial" w:cs="Arial"/>
        </w:rPr>
        <w:t xml:space="preserve"> </w:t>
      </w:r>
      <w:proofErr w:type="spellStart"/>
      <w:r w:rsidR="00AD34D5" w:rsidRPr="00562AB2">
        <w:rPr>
          <w:rFonts w:ascii="Arial" w:eastAsia="Calibri" w:hAnsi="Arial" w:cs="Arial"/>
        </w:rPr>
        <w:t>Prakash</w:t>
      </w:r>
      <w:proofErr w:type="spellEnd"/>
      <w:r w:rsidR="00AD34D5" w:rsidRPr="00562AB2">
        <w:rPr>
          <w:rFonts w:ascii="Arial" w:eastAsia="Calibri" w:hAnsi="Arial" w:cs="Arial"/>
        </w:rPr>
        <w:t xml:space="preserve"> Singh to the Board of Trustees of Common Cause Trust for a further period of three years.</w:t>
      </w:r>
      <w:proofErr w:type="gramEnd"/>
    </w:p>
    <w:p w:rsidR="00AD34D5" w:rsidRPr="00562AB2" w:rsidRDefault="00AD34D5" w:rsidP="00562AB2">
      <w:pPr>
        <w:pStyle w:val="NoSpacing"/>
        <w:jc w:val="both"/>
        <w:rPr>
          <w:rFonts w:ascii="Arial" w:hAnsi="Arial" w:cs="Arial"/>
        </w:rPr>
      </w:pPr>
    </w:p>
    <w:p w:rsidR="00AD34D5" w:rsidRPr="00562AB2" w:rsidRDefault="00AD34D5" w:rsidP="00562AB2">
      <w:pPr>
        <w:pStyle w:val="NoSpacing"/>
        <w:jc w:val="both"/>
        <w:rPr>
          <w:rFonts w:ascii="Arial" w:hAnsi="Arial" w:cs="Arial"/>
        </w:rPr>
      </w:pPr>
      <w:r w:rsidRPr="00562AB2">
        <w:rPr>
          <w:rFonts w:ascii="Arial" w:hAnsi="Arial" w:cs="Arial"/>
        </w:rPr>
        <w:t xml:space="preserve">The Governing Council met four times during the year 2012-2013 and extended full support and guidance to the Director and his team. The Annual General Meeting of the Society was held on March 9, 2013. The members reviewed the developments since the last general body meeting and appreciated the various initiatives taken by the Society. </w:t>
      </w:r>
    </w:p>
    <w:p w:rsidR="00AD34D5" w:rsidRPr="00562AB2" w:rsidRDefault="00AD34D5" w:rsidP="00562AB2">
      <w:pPr>
        <w:pStyle w:val="NoSpacing"/>
        <w:jc w:val="both"/>
        <w:rPr>
          <w:rFonts w:ascii="Arial" w:hAnsi="Arial" w:cs="Arial"/>
        </w:rPr>
      </w:pPr>
    </w:p>
    <w:p w:rsidR="00AD34D5" w:rsidRPr="00DA1707" w:rsidRDefault="00AD34D5" w:rsidP="00562AB2">
      <w:pPr>
        <w:pStyle w:val="NoSpacing"/>
        <w:jc w:val="both"/>
        <w:rPr>
          <w:rFonts w:ascii="Arial" w:hAnsi="Arial" w:cs="Arial"/>
          <w:b/>
          <w:bCs/>
        </w:rPr>
      </w:pPr>
      <w:r w:rsidRPr="00DA1707">
        <w:rPr>
          <w:rFonts w:ascii="Arial" w:hAnsi="Arial" w:cs="Arial"/>
          <w:b/>
          <w:bCs/>
        </w:rPr>
        <w:t>VI. Finance and Accounts</w:t>
      </w:r>
    </w:p>
    <w:p w:rsidR="00AD34D5" w:rsidRPr="00562AB2" w:rsidRDefault="00AD34D5" w:rsidP="00562AB2">
      <w:pPr>
        <w:pStyle w:val="NoSpacing"/>
        <w:jc w:val="both"/>
        <w:rPr>
          <w:rFonts w:ascii="Arial" w:hAnsi="Arial" w:cs="Arial"/>
        </w:rPr>
      </w:pPr>
    </w:p>
    <w:p w:rsidR="00AD34D5" w:rsidRPr="00562AB2" w:rsidRDefault="00AD34D5" w:rsidP="00562AB2">
      <w:pPr>
        <w:pStyle w:val="NoSpacing"/>
        <w:jc w:val="both"/>
        <w:rPr>
          <w:rFonts w:ascii="Arial" w:hAnsi="Arial" w:cs="Arial"/>
        </w:rPr>
      </w:pPr>
      <w:r w:rsidRPr="00562AB2">
        <w:rPr>
          <w:rFonts w:ascii="Arial" w:hAnsi="Arial" w:cs="Arial"/>
        </w:rPr>
        <w:t xml:space="preserve">The Audit Report on the Annual Accounts of Common Cause Society and Common Cause Trust for the year ending March 31, 2013 </w:t>
      </w:r>
      <w:proofErr w:type="gramStart"/>
      <w:r w:rsidRPr="00562AB2">
        <w:rPr>
          <w:rFonts w:ascii="Arial" w:hAnsi="Arial" w:cs="Arial"/>
        </w:rPr>
        <w:t>have</w:t>
      </w:r>
      <w:proofErr w:type="gramEnd"/>
      <w:r w:rsidRPr="00562AB2">
        <w:rPr>
          <w:rFonts w:ascii="Arial" w:hAnsi="Arial" w:cs="Arial"/>
        </w:rPr>
        <w:t xml:space="preserve"> been received. The Governing Council has accorded its approval to the documents on September 26, 2013. Briefly, the expenditure during the year was Rs.52.78 </w:t>
      </w:r>
      <w:proofErr w:type="spellStart"/>
      <w:r w:rsidRPr="00562AB2">
        <w:rPr>
          <w:rFonts w:ascii="Arial" w:hAnsi="Arial" w:cs="Arial"/>
        </w:rPr>
        <w:t>lakh</w:t>
      </w:r>
      <w:proofErr w:type="spellEnd"/>
      <w:r w:rsidRPr="00562AB2">
        <w:rPr>
          <w:rFonts w:ascii="Arial" w:hAnsi="Arial" w:cs="Arial"/>
        </w:rPr>
        <w:t xml:space="preserve"> against Rs.50.62 </w:t>
      </w:r>
      <w:proofErr w:type="spellStart"/>
      <w:r w:rsidRPr="00562AB2">
        <w:rPr>
          <w:rFonts w:ascii="Arial" w:hAnsi="Arial" w:cs="Arial"/>
        </w:rPr>
        <w:t>lakh</w:t>
      </w:r>
      <w:proofErr w:type="spellEnd"/>
      <w:r w:rsidRPr="00562AB2">
        <w:rPr>
          <w:rFonts w:ascii="Arial" w:hAnsi="Arial" w:cs="Arial"/>
        </w:rPr>
        <w:t xml:space="preserve"> recorded last year. The income during the year was Rs. 58.97 </w:t>
      </w:r>
      <w:proofErr w:type="spellStart"/>
      <w:r w:rsidRPr="00562AB2">
        <w:rPr>
          <w:rFonts w:ascii="Arial" w:hAnsi="Arial" w:cs="Arial"/>
        </w:rPr>
        <w:t>lakh</w:t>
      </w:r>
      <w:proofErr w:type="spellEnd"/>
      <w:r w:rsidRPr="00562AB2">
        <w:rPr>
          <w:rFonts w:ascii="Arial" w:hAnsi="Arial" w:cs="Arial"/>
        </w:rPr>
        <w:t xml:space="preserve"> compared to Rs.50.25 </w:t>
      </w:r>
      <w:proofErr w:type="spellStart"/>
      <w:r w:rsidRPr="00562AB2">
        <w:rPr>
          <w:rFonts w:ascii="Arial" w:hAnsi="Arial" w:cs="Arial"/>
        </w:rPr>
        <w:t>lakh</w:t>
      </w:r>
      <w:proofErr w:type="spellEnd"/>
      <w:r w:rsidRPr="00562AB2">
        <w:rPr>
          <w:rFonts w:ascii="Arial" w:hAnsi="Arial" w:cs="Arial"/>
        </w:rPr>
        <w:t xml:space="preserve"> during 2011-12. Thus, there was a surplus of Rs.6.19 </w:t>
      </w:r>
      <w:proofErr w:type="spellStart"/>
      <w:r w:rsidRPr="00562AB2">
        <w:rPr>
          <w:rFonts w:ascii="Arial" w:hAnsi="Arial" w:cs="Arial"/>
        </w:rPr>
        <w:t>lakh</w:t>
      </w:r>
      <w:proofErr w:type="spellEnd"/>
      <w:r w:rsidRPr="00562AB2">
        <w:rPr>
          <w:rFonts w:ascii="Arial" w:hAnsi="Arial" w:cs="Arial"/>
        </w:rPr>
        <w:t xml:space="preserve"> as against a deficit of Rs.0.37 </w:t>
      </w:r>
      <w:proofErr w:type="spellStart"/>
      <w:r w:rsidRPr="00562AB2">
        <w:rPr>
          <w:rFonts w:ascii="Arial" w:hAnsi="Arial" w:cs="Arial"/>
        </w:rPr>
        <w:t>lakh</w:t>
      </w:r>
      <w:proofErr w:type="spellEnd"/>
      <w:r w:rsidRPr="00562AB2">
        <w:rPr>
          <w:rFonts w:ascii="Arial" w:hAnsi="Arial" w:cs="Arial"/>
        </w:rPr>
        <w:t xml:space="preserve"> last year. Overall, the financial results have been quite satisfactory.</w:t>
      </w:r>
    </w:p>
    <w:p w:rsidR="00AD34D5" w:rsidRDefault="00AD34D5" w:rsidP="00562AB2">
      <w:pPr>
        <w:pStyle w:val="NoSpacing"/>
        <w:jc w:val="both"/>
        <w:rPr>
          <w:rFonts w:ascii="Arial" w:hAnsi="Arial" w:cs="Arial"/>
        </w:rPr>
      </w:pPr>
    </w:p>
    <w:sectPr w:rsidR="00AD34D5" w:rsidSect="00AB4680">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Mangal"/>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77C5B9C"/>
    <w:name w:val="WW8Num5"/>
    <w:lvl w:ilvl="0">
      <w:start w:val="10"/>
      <w:numFmt w:val="decimal"/>
      <w:lvlText w:val="%1."/>
      <w:lvlJc w:val="left"/>
      <w:pPr>
        <w:tabs>
          <w:tab w:val="num" w:pos="0"/>
        </w:tabs>
        <w:ind w:left="720" w:hanging="360"/>
      </w:pPr>
      <w:rPr>
        <w:rFonts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34343"/>
    <w:multiLevelType w:val="singleLevel"/>
    <w:tmpl w:val="04090013"/>
    <w:lvl w:ilvl="0">
      <w:start w:val="3"/>
      <w:numFmt w:val="upperRoman"/>
      <w:lvlText w:val="%1."/>
      <w:lvlJc w:val="left"/>
      <w:pPr>
        <w:tabs>
          <w:tab w:val="num" w:pos="720"/>
        </w:tabs>
        <w:ind w:left="720" w:hanging="720"/>
      </w:pPr>
    </w:lvl>
  </w:abstractNum>
  <w:abstractNum w:abstractNumId="2">
    <w:nsid w:val="07F154E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DA827E0"/>
    <w:multiLevelType w:val="hybridMultilevel"/>
    <w:tmpl w:val="21225A52"/>
    <w:lvl w:ilvl="0" w:tplc="3C96C4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D49F8"/>
    <w:multiLevelType w:val="hybridMultilevel"/>
    <w:tmpl w:val="BF5CA62A"/>
    <w:lvl w:ilvl="0" w:tplc="4B100408">
      <w:start w:val="1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6660DE"/>
    <w:multiLevelType w:val="hybridMultilevel"/>
    <w:tmpl w:val="E4A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15F69"/>
    <w:multiLevelType w:val="hybridMultilevel"/>
    <w:tmpl w:val="907EA0AA"/>
    <w:lvl w:ilvl="0" w:tplc="2D00A6F4">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004339"/>
    <w:multiLevelType w:val="hybridMultilevel"/>
    <w:tmpl w:val="C694B528"/>
    <w:lvl w:ilvl="0" w:tplc="7624DC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126C2"/>
    <w:multiLevelType w:val="hybridMultilevel"/>
    <w:tmpl w:val="8F2C1EBE"/>
    <w:lvl w:ilvl="0" w:tplc="F572977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45A98"/>
    <w:multiLevelType w:val="hybridMultilevel"/>
    <w:tmpl w:val="D9067C82"/>
    <w:lvl w:ilvl="0" w:tplc="8194ABE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4FD2"/>
    <w:multiLevelType w:val="hybridMultilevel"/>
    <w:tmpl w:val="8F2C1EBE"/>
    <w:lvl w:ilvl="0" w:tplc="F572977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F088D"/>
    <w:multiLevelType w:val="hybridMultilevel"/>
    <w:tmpl w:val="D8F03088"/>
    <w:lvl w:ilvl="0" w:tplc="2EBEB9DC">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70D4B"/>
    <w:multiLevelType w:val="singleLevel"/>
    <w:tmpl w:val="A870426C"/>
    <w:lvl w:ilvl="0">
      <w:start w:val="1"/>
      <w:numFmt w:val="lowerRoman"/>
      <w:lvlText w:val="%1."/>
      <w:lvlJc w:val="left"/>
      <w:pPr>
        <w:tabs>
          <w:tab w:val="num" w:pos="720"/>
        </w:tabs>
        <w:ind w:left="720" w:hanging="720"/>
      </w:pPr>
    </w:lvl>
  </w:abstractNum>
  <w:abstractNum w:abstractNumId="13">
    <w:nsid w:val="30DD4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0264E3"/>
    <w:multiLevelType w:val="hybridMultilevel"/>
    <w:tmpl w:val="18AE1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68612A"/>
    <w:multiLevelType w:val="hybridMultilevel"/>
    <w:tmpl w:val="2CDC3B36"/>
    <w:lvl w:ilvl="0" w:tplc="FF38D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643C9"/>
    <w:multiLevelType w:val="hybridMultilevel"/>
    <w:tmpl w:val="4C4A2146"/>
    <w:lvl w:ilvl="0" w:tplc="8410D12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307B3"/>
    <w:multiLevelType w:val="singleLevel"/>
    <w:tmpl w:val="04C6976C"/>
    <w:lvl w:ilvl="0">
      <w:start w:val="1"/>
      <w:numFmt w:val="lowerLetter"/>
      <w:lvlText w:val="%1."/>
      <w:lvlJc w:val="left"/>
      <w:pPr>
        <w:tabs>
          <w:tab w:val="num" w:pos="1080"/>
        </w:tabs>
        <w:ind w:left="1080" w:hanging="360"/>
      </w:pPr>
    </w:lvl>
  </w:abstractNum>
  <w:abstractNum w:abstractNumId="18">
    <w:nsid w:val="402A4D88"/>
    <w:multiLevelType w:val="hybridMultilevel"/>
    <w:tmpl w:val="A3C68C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63284"/>
    <w:multiLevelType w:val="hybridMultilevel"/>
    <w:tmpl w:val="7A0482BC"/>
    <w:lvl w:ilvl="0" w:tplc="2CFAEE46">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14840"/>
    <w:multiLevelType w:val="hybridMultilevel"/>
    <w:tmpl w:val="5EBE27E6"/>
    <w:lvl w:ilvl="0" w:tplc="3E12948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FCB5410"/>
    <w:multiLevelType w:val="hybridMultilevel"/>
    <w:tmpl w:val="8F2C1EBE"/>
    <w:lvl w:ilvl="0" w:tplc="F572977E">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1D137B"/>
    <w:multiLevelType w:val="hybridMultilevel"/>
    <w:tmpl w:val="4596FF84"/>
    <w:lvl w:ilvl="0" w:tplc="1AD000E8">
      <w:start w:val="1"/>
      <w:numFmt w:val="lowerRoman"/>
      <w:lvlText w:val="%1."/>
      <w:lvlJc w:val="left"/>
      <w:pPr>
        <w:ind w:left="1080" w:hanging="72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40003"/>
    <w:multiLevelType w:val="singleLevel"/>
    <w:tmpl w:val="55B0B408"/>
    <w:lvl w:ilvl="0">
      <w:start w:val="1"/>
      <w:numFmt w:val="decimal"/>
      <w:lvlText w:val="%1."/>
      <w:lvlJc w:val="left"/>
      <w:pPr>
        <w:tabs>
          <w:tab w:val="num" w:pos="1080"/>
        </w:tabs>
        <w:ind w:left="1080" w:hanging="360"/>
      </w:pPr>
    </w:lvl>
  </w:abstractNum>
  <w:abstractNum w:abstractNumId="24">
    <w:nsid w:val="61862115"/>
    <w:multiLevelType w:val="singleLevel"/>
    <w:tmpl w:val="CA48C5D8"/>
    <w:lvl w:ilvl="0">
      <w:start w:val="1"/>
      <w:numFmt w:val="lowerLetter"/>
      <w:lvlText w:val="(%1)"/>
      <w:lvlJc w:val="left"/>
      <w:pPr>
        <w:tabs>
          <w:tab w:val="num" w:pos="720"/>
        </w:tabs>
        <w:ind w:left="720" w:hanging="720"/>
      </w:pPr>
    </w:lvl>
  </w:abstractNum>
  <w:abstractNum w:abstractNumId="25">
    <w:nsid w:val="61C508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62540685"/>
    <w:multiLevelType w:val="hybridMultilevel"/>
    <w:tmpl w:val="84787E1C"/>
    <w:lvl w:ilvl="0" w:tplc="9696980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007D6"/>
    <w:multiLevelType w:val="hybridMultilevel"/>
    <w:tmpl w:val="FE0A6300"/>
    <w:lvl w:ilvl="0" w:tplc="18BA07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12F6C"/>
    <w:multiLevelType w:val="multilevel"/>
    <w:tmpl w:val="FD2AC6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70CE6D9D"/>
    <w:multiLevelType w:val="hybridMultilevel"/>
    <w:tmpl w:val="6A5CDC82"/>
    <w:lvl w:ilvl="0" w:tplc="A1166252">
      <w:start w:val="2"/>
      <w:numFmt w:val="upperLetter"/>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E257C9"/>
    <w:multiLevelType w:val="hybridMultilevel"/>
    <w:tmpl w:val="863E8334"/>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F6308A"/>
    <w:multiLevelType w:val="hybridMultilevel"/>
    <w:tmpl w:val="B980EE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F041921"/>
    <w:multiLevelType w:val="hybridMultilevel"/>
    <w:tmpl w:val="3AF8B680"/>
    <w:lvl w:ilvl="0" w:tplc="A3C8B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lvlOverride w:ilvl="0">
      <w:startOverride w:val="1"/>
    </w:lvlOverride>
  </w:num>
  <w:num w:numId="3">
    <w:abstractNumId w:val="17"/>
    <w:lvlOverride w:ilvl="0">
      <w:startOverride w:val="1"/>
    </w:lvlOverride>
  </w:num>
  <w:num w:numId="4">
    <w:abstractNumId w:val="23"/>
    <w:lvlOverride w:ilvl="0">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
    <w:lvlOverride w:ilvl="0">
      <w:startOverride w:val="3"/>
    </w:lvlOverride>
  </w:num>
  <w:num w:numId="9">
    <w:abstractNumId w:val="25"/>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15"/>
  </w:num>
  <w:num w:numId="15">
    <w:abstractNumId w:val="3"/>
  </w:num>
  <w:num w:numId="16">
    <w:abstractNumId w:val="5"/>
  </w:num>
  <w:num w:numId="17">
    <w:abstractNumId w:val="18"/>
  </w:num>
  <w:num w:numId="18">
    <w:abstractNumId w:val="14"/>
  </w:num>
  <w:num w:numId="19">
    <w:abstractNumId w:val="28"/>
  </w:num>
  <w:num w:numId="20">
    <w:abstractNumId w:val="6"/>
  </w:num>
  <w:num w:numId="21">
    <w:abstractNumId w:val="30"/>
  </w:num>
  <w:num w:numId="22">
    <w:abstractNumId w:val="4"/>
  </w:num>
  <w:num w:numId="23">
    <w:abstractNumId w:val="9"/>
  </w:num>
  <w:num w:numId="24">
    <w:abstractNumId w:val="32"/>
  </w:num>
  <w:num w:numId="25">
    <w:abstractNumId w:val="22"/>
  </w:num>
  <w:num w:numId="26">
    <w:abstractNumId w:val="19"/>
  </w:num>
  <w:num w:numId="27">
    <w:abstractNumId w:val="0"/>
  </w:num>
  <w:num w:numId="28">
    <w:abstractNumId w:val="27"/>
  </w:num>
  <w:num w:numId="29">
    <w:abstractNumId w:val="16"/>
  </w:num>
  <w:num w:numId="30">
    <w:abstractNumId w:val="8"/>
  </w:num>
  <w:num w:numId="31">
    <w:abstractNumId w:val="21"/>
  </w:num>
  <w:num w:numId="32">
    <w:abstractNumId w:val="10"/>
  </w:num>
  <w:num w:numId="33">
    <w:abstractNumId w:val="26"/>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stylePaneFormatFilter w:val="3701"/>
  <w:doNotTrackMoves/>
  <w:defaultTabStop w:val="720"/>
  <w:characterSpacingControl w:val="doNotCompress"/>
  <w:compat/>
  <w:rsids>
    <w:rsidRoot w:val="00420C21"/>
    <w:rsid w:val="00000269"/>
    <w:rsid w:val="00000CFE"/>
    <w:rsid w:val="00000E5D"/>
    <w:rsid w:val="0000644E"/>
    <w:rsid w:val="00013797"/>
    <w:rsid w:val="00014897"/>
    <w:rsid w:val="00031972"/>
    <w:rsid w:val="0005752D"/>
    <w:rsid w:val="00063D92"/>
    <w:rsid w:val="000751FF"/>
    <w:rsid w:val="000A2AB4"/>
    <w:rsid w:val="000B21D6"/>
    <w:rsid w:val="000B67DC"/>
    <w:rsid w:val="000E5BB9"/>
    <w:rsid w:val="000F3082"/>
    <w:rsid w:val="000F5195"/>
    <w:rsid w:val="00127E12"/>
    <w:rsid w:val="00143780"/>
    <w:rsid w:val="00162D79"/>
    <w:rsid w:val="00177C3B"/>
    <w:rsid w:val="00182597"/>
    <w:rsid w:val="001841EC"/>
    <w:rsid w:val="00190F3A"/>
    <w:rsid w:val="00197214"/>
    <w:rsid w:val="00197424"/>
    <w:rsid w:val="001A5879"/>
    <w:rsid w:val="001B170F"/>
    <w:rsid w:val="001C055F"/>
    <w:rsid w:val="001E004D"/>
    <w:rsid w:val="001E0172"/>
    <w:rsid w:val="001E3CD2"/>
    <w:rsid w:val="001F7125"/>
    <w:rsid w:val="001F7362"/>
    <w:rsid w:val="001F76A1"/>
    <w:rsid w:val="00201209"/>
    <w:rsid w:val="00207A3C"/>
    <w:rsid w:val="00223325"/>
    <w:rsid w:val="0023057E"/>
    <w:rsid w:val="00247BB7"/>
    <w:rsid w:val="00261899"/>
    <w:rsid w:val="00267A1D"/>
    <w:rsid w:val="00275CAD"/>
    <w:rsid w:val="00276732"/>
    <w:rsid w:val="002816A0"/>
    <w:rsid w:val="0028619E"/>
    <w:rsid w:val="002A4129"/>
    <w:rsid w:val="002B2424"/>
    <w:rsid w:val="002C5203"/>
    <w:rsid w:val="003100AC"/>
    <w:rsid w:val="00313476"/>
    <w:rsid w:val="00333C85"/>
    <w:rsid w:val="00342E95"/>
    <w:rsid w:val="00344807"/>
    <w:rsid w:val="00344816"/>
    <w:rsid w:val="00353D53"/>
    <w:rsid w:val="00354564"/>
    <w:rsid w:val="00365B60"/>
    <w:rsid w:val="003661BD"/>
    <w:rsid w:val="00383289"/>
    <w:rsid w:val="00384093"/>
    <w:rsid w:val="0039219A"/>
    <w:rsid w:val="003954E1"/>
    <w:rsid w:val="003A553D"/>
    <w:rsid w:val="003B3EE3"/>
    <w:rsid w:val="003C7808"/>
    <w:rsid w:val="003D163F"/>
    <w:rsid w:val="003E1A90"/>
    <w:rsid w:val="003F5A0B"/>
    <w:rsid w:val="00403FD4"/>
    <w:rsid w:val="00405ED6"/>
    <w:rsid w:val="00411449"/>
    <w:rsid w:val="004130D2"/>
    <w:rsid w:val="00420BF8"/>
    <w:rsid w:val="00420C21"/>
    <w:rsid w:val="0043320B"/>
    <w:rsid w:val="00433A00"/>
    <w:rsid w:val="00440047"/>
    <w:rsid w:val="00453463"/>
    <w:rsid w:val="00465A49"/>
    <w:rsid w:val="00472054"/>
    <w:rsid w:val="0048152C"/>
    <w:rsid w:val="0048681B"/>
    <w:rsid w:val="0049071F"/>
    <w:rsid w:val="0049637F"/>
    <w:rsid w:val="00496F2F"/>
    <w:rsid w:val="004A468D"/>
    <w:rsid w:val="004B41C2"/>
    <w:rsid w:val="004C70C8"/>
    <w:rsid w:val="004E414E"/>
    <w:rsid w:val="00505C44"/>
    <w:rsid w:val="0051128D"/>
    <w:rsid w:val="00533056"/>
    <w:rsid w:val="0053564F"/>
    <w:rsid w:val="00562AB2"/>
    <w:rsid w:val="00595432"/>
    <w:rsid w:val="005A1A77"/>
    <w:rsid w:val="005B729C"/>
    <w:rsid w:val="005B779D"/>
    <w:rsid w:val="005C04E4"/>
    <w:rsid w:val="005C34A2"/>
    <w:rsid w:val="005F2F35"/>
    <w:rsid w:val="005F3130"/>
    <w:rsid w:val="005F3BE6"/>
    <w:rsid w:val="005F46DC"/>
    <w:rsid w:val="006001DC"/>
    <w:rsid w:val="00604267"/>
    <w:rsid w:val="00610228"/>
    <w:rsid w:val="006236D8"/>
    <w:rsid w:val="00630C43"/>
    <w:rsid w:val="006313E5"/>
    <w:rsid w:val="00632B0D"/>
    <w:rsid w:val="006414AC"/>
    <w:rsid w:val="00641EA8"/>
    <w:rsid w:val="00644F5C"/>
    <w:rsid w:val="00650692"/>
    <w:rsid w:val="0067376A"/>
    <w:rsid w:val="00674F8A"/>
    <w:rsid w:val="00677082"/>
    <w:rsid w:val="006852C2"/>
    <w:rsid w:val="00694DFD"/>
    <w:rsid w:val="00697EB6"/>
    <w:rsid w:val="006B3498"/>
    <w:rsid w:val="006B7FB5"/>
    <w:rsid w:val="006D0A31"/>
    <w:rsid w:val="006D40C5"/>
    <w:rsid w:val="006F19FD"/>
    <w:rsid w:val="006F2B18"/>
    <w:rsid w:val="006F6305"/>
    <w:rsid w:val="007141A7"/>
    <w:rsid w:val="00714C4D"/>
    <w:rsid w:val="007329EB"/>
    <w:rsid w:val="00733590"/>
    <w:rsid w:val="00734481"/>
    <w:rsid w:val="00750C14"/>
    <w:rsid w:val="00754B0E"/>
    <w:rsid w:val="0075576D"/>
    <w:rsid w:val="00757C9B"/>
    <w:rsid w:val="0076300D"/>
    <w:rsid w:val="0076623D"/>
    <w:rsid w:val="007672C1"/>
    <w:rsid w:val="00770669"/>
    <w:rsid w:val="007A297D"/>
    <w:rsid w:val="007B06AD"/>
    <w:rsid w:val="007B558A"/>
    <w:rsid w:val="007C6B5A"/>
    <w:rsid w:val="007D5057"/>
    <w:rsid w:val="007D7768"/>
    <w:rsid w:val="007E0D63"/>
    <w:rsid w:val="007E116E"/>
    <w:rsid w:val="007E1D49"/>
    <w:rsid w:val="007E343B"/>
    <w:rsid w:val="007F0DB0"/>
    <w:rsid w:val="007F40D5"/>
    <w:rsid w:val="00801FFD"/>
    <w:rsid w:val="00814083"/>
    <w:rsid w:val="008310F0"/>
    <w:rsid w:val="00831D9E"/>
    <w:rsid w:val="008333A3"/>
    <w:rsid w:val="008350A1"/>
    <w:rsid w:val="00837857"/>
    <w:rsid w:val="008521F0"/>
    <w:rsid w:val="00856DA3"/>
    <w:rsid w:val="00857F6A"/>
    <w:rsid w:val="00864047"/>
    <w:rsid w:val="0087541C"/>
    <w:rsid w:val="00877FB8"/>
    <w:rsid w:val="00883911"/>
    <w:rsid w:val="008A1A77"/>
    <w:rsid w:val="008C5485"/>
    <w:rsid w:val="008D659B"/>
    <w:rsid w:val="008D78AF"/>
    <w:rsid w:val="008E26FB"/>
    <w:rsid w:val="008E2924"/>
    <w:rsid w:val="008E420C"/>
    <w:rsid w:val="008F120D"/>
    <w:rsid w:val="00901F64"/>
    <w:rsid w:val="00905B98"/>
    <w:rsid w:val="00924BE8"/>
    <w:rsid w:val="0092663A"/>
    <w:rsid w:val="00927497"/>
    <w:rsid w:val="00941B2C"/>
    <w:rsid w:val="009532C9"/>
    <w:rsid w:val="00956122"/>
    <w:rsid w:val="00961CC2"/>
    <w:rsid w:val="009651B1"/>
    <w:rsid w:val="00972BBE"/>
    <w:rsid w:val="009853B7"/>
    <w:rsid w:val="009A4F7C"/>
    <w:rsid w:val="009C44A7"/>
    <w:rsid w:val="009C7B22"/>
    <w:rsid w:val="009D410E"/>
    <w:rsid w:val="009E1637"/>
    <w:rsid w:val="009E41AB"/>
    <w:rsid w:val="009E469C"/>
    <w:rsid w:val="009E616E"/>
    <w:rsid w:val="009F0343"/>
    <w:rsid w:val="009F4228"/>
    <w:rsid w:val="009F74B8"/>
    <w:rsid w:val="00A1656C"/>
    <w:rsid w:val="00A21544"/>
    <w:rsid w:val="00A238EA"/>
    <w:rsid w:val="00A35595"/>
    <w:rsid w:val="00A37213"/>
    <w:rsid w:val="00A41F46"/>
    <w:rsid w:val="00A566E1"/>
    <w:rsid w:val="00A61442"/>
    <w:rsid w:val="00A87B76"/>
    <w:rsid w:val="00AB23C5"/>
    <w:rsid w:val="00AB3C03"/>
    <w:rsid w:val="00AB4680"/>
    <w:rsid w:val="00AC1077"/>
    <w:rsid w:val="00AD34D5"/>
    <w:rsid w:val="00AE11BB"/>
    <w:rsid w:val="00AE65C7"/>
    <w:rsid w:val="00AE7B32"/>
    <w:rsid w:val="00AF0141"/>
    <w:rsid w:val="00B1081B"/>
    <w:rsid w:val="00B17960"/>
    <w:rsid w:val="00B2338B"/>
    <w:rsid w:val="00B46DFC"/>
    <w:rsid w:val="00B74E2F"/>
    <w:rsid w:val="00B8111C"/>
    <w:rsid w:val="00B816F2"/>
    <w:rsid w:val="00B81C97"/>
    <w:rsid w:val="00B82D9C"/>
    <w:rsid w:val="00B90676"/>
    <w:rsid w:val="00B94084"/>
    <w:rsid w:val="00B948D1"/>
    <w:rsid w:val="00BA4AAC"/>
    <w:rsid w:val="00BA6A24"/>
    <w:rsid w:val="00BD6EEF"/>
    <w:rsid w:val="00BD7458"/>
    <w:rsid w:val="00BE0CE6"/>
    <w:rsid w:val="00BE38F3"/>
    <w:rsid w:val="00BE62EF"/>
    <w:rsid w:val="00BF511B"/>
    <w:rsid w:val="00C00937"/>
    <w:rsid w:val="00C037F9"/>
    <w:rsid w:val="00C10DAC"/>
    <w:rsid w:val="00C17962"/>
    <w:rsid w:val="00C234C5"/>
    <w:rsid w:val="00C23901"/>
    <w:rsid w:val="00C257EC"/>
    <w:rsid w:val="00C329F1"/>
    <w:rsid w:val="00C4155E"/>
    <w:rsid w:val="00C53434"/>
    <w:rsid w:val="00C55E60"/>
    <w:rsid w:val="00C66781"/>
    <w:rsid w:val="00C66C37"/>
    <w:rsid w:val="00C71E62"/>
    <w:rsid w:val="00C74029"/>
    <w:rsid w:val="00C94522"/>
    <w:rsid w:val="00C9753A"/>
    <w:rsid w:val="00C97830"/>
    <w:rsid w:val="00CA093A"/>
    <w:rsid w:val="00CA1094"/>
    <w:rsid w:val="00CB1401"/>
    <w:rsid w:val="00CC04C9"/>
    <w:rsid w:val="00CC6EA3"/>
    <w:rsid w:val="00CD299E"/>
    <w:rsid w:val="00CD3DE0"/>
    <w:rsid w:val="00CF07CE"/>
    <w:rsid w:val="00D05941"/>
    <w:rsid w:val="00D11BC8"/>
    <w:rsid w:val="00D15D9B"/>
    <w:rsid w:val="00D24663"/>
    <w:rsid w:val="00D312C8"/>
    <w:rsid w:val="00D41200"/>
    <w:rsid w:val="00D47731"/>
    <w:rsid w:val="00D6761E"/>
    <w:rsid w:val="00D67BE6"/>
    <w:rsid w:val="00D7383C"/>
    <w:rsid w:val="00D8258D"/>
    <w:rsid w:val="00DA0825"/>
    <w:rsid w:val="00DA1084"/>
    <w:rsid w:val="00DA1707"/>
    <w:rsid w:val="00DA3A06"/>
    <w:rsid w:val="00DA7394"/>
    <w:rsid w:val="00DB1CF7"/>
    <w:rsid w:val="00DB496D"/>
    <w:rsid w:val="00DC0711"/>
    <w:rsid w:val="00DC4E8C"/>
    <w:rsid w:val="00DC5837"/>
    <w:rsid w:val="00DD0D53"/>
    <w:rsid w:val="00DE331A"/>
    <w:rsid w:val="00DF1F16"/>
    <w:rsid w:val="00E025C7"/>
    <w:rsid w:val="00E02CA4"/>
    <w:rsid w:val="00E157BD"/>
    <w:rsid w:val="00E16441"/>
    <w:rsid w:val="00E21AE8"/>
    <w:rsid w:val="00E308AB"/>
    <w:rsid w:val="00E34862"/>
    <w:rsid w:val="00E525F3"/>
    <w:rsid w:val="00E5772B"/>
    <w:rsid w:val="00E676A3"/>
    <w:rsid w:val="00E80FF2"/>
    <w:rsid w:val="00E82831"/>
    <w:rsid w:val="00E82A0C"/>
    <w:rsid w:val="00E939ED"/>
    <w:rsid w:val="00EA594D"/>
    <w:rsid w:val="00EE3B2C"/>
    <w:rsid w:val="00EE72E3"/>
    <w:rsid w:val="00EF03B6"/>
    <w:rsid w:val="00EF2559"/>
    <w:rsid w:val="00EF2E2C"/>
    <w:rsid w:val="00F11AFD"/>
    <w:rsid w:val="00F143ED"/>
    <w:rsid w:val="00F1512F"/>
    <w:rsid w:val="00F16D66"/>
    <w:rsid w:val="00F31AD2"/>
    <w:rsid w:val="00F3497B"/>
    <w:rsid w:val="00F41026"/>
    <w:rsid w:val="00F47A84"/>
    <w:rsid w:val="00F51CB3"/>
    <w:rsid w:val="00F54415"/>
    <w:rsid w:val="00F60D99"/>
    <w:rsid w:val="00F71867"/>
    <w:rsid w:val="00F74D19"/>
    <w:rsid w:val="00F81AD5"/>
    <w:rsid w:val="00F87ABF"/>
    <w:rsid w:val="00F96024"/>
    <w:rsid w:val="00FA10EE"/>
    <w:rsid w:val="00FA7DBB"/>
    <w:rsid w:val="00FB6ECA"/>
    <w:rsid w:val="00FC0295"/>
    <w:rsid w:val="00FC33FB"/>
    <w:rsid w:val="00FC404A"/>
    <w:rsid w:val="00FD1675"/>
    <w:rsid w:val="00FD26D4"/>
    <w:rsid w:val="00FD3FA4"/>
    <w:rsid w:val="00FE0526"/>
    <w:rsid w:val="00FF1C18"/>
    <w:rsid w:val="00FF4C84"/>
    <w:rsid w:val="00FF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18"/>
    <w:rPr>
      <w:sz w:val="24"/>
      <w:szCs w:val="24"/>
    </w:rPr>
  </w:style>
  <w:style w:type="paragraph" w:styleId="Heading1">
    <w:name w:val="heading 1"/>
    <w:basedOn w:val="Normal"/>
    <w:next w:val="Normal"/>
    <w:link w:val="Heading1Char"/>
    <w:uiPriority w:val="9"/>
    <w:qFormat/>
    <w:rsid w:val="00F96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B4680"/>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AB4680"/>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AB46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6DA3"/>
    <w:pPr>
      <w:spacing w:before="100" w:beforeAutospacing="1" w:after="100" w:afterAutospacing="1"/>
    </w:pPr>
  </w:style>
  <w:style w:type="character" w:styleId="Hyperlink">
    <w:name w:val="Hyperlink"/>
    <w:basedOn w:val="DefaultParagraphFont"/>
    <w:uiPriority w:val="99"/>
    <w:rsid w:val="00472054"/>
    <w:rPr>
      <w:color w:val="0000FF"/>
      <w:u w:val="single"/>
    </w:rPr>
  </w:style>
  <w:style w:type="paragraph" w:styleId="BodyText">
    <w:name w:val="Body Text"/>
    <w:basedOn w:val="Normal"/>
    <w:link w:val="BodyTextChar"/>
    <w:unhideWhenUsed/>
    <w:rsid w:val="00AB4680"/>
    <w:pPr>
      <w:jc w:val="right"/>
    </w:pPr>
    <w:rPr>
      <w:sz w:val="20"/>
      <w:szCs w:val="20"/>
    </w:rPr>
  </w:style>
  <w:style w:type="character" w:customStyle="1" w:styleId="BodyTextChar">
    <w:name w:val="Body Text Char"/>
    <w:basedOn w:val="DefaultParagraphFont"/>
    <w:link w:val="BodyText"/>
    <w:rsid w:val="00AB4680"/>
  </w:style>
  <w:style w:type="paragraph" w:styleId="BodyText2">
    <w:name w:val="Body Text 2"/>
    <w:basedOn w:val="Normal"/>
    <w:link w:val="BodyText2Char"/>
    <w:unhideWhenUsed/>
    <w:rsid w:val="00AB4680"/>
    <w:rPr>
      <w:sz w:val="22"/>
      <w:szCs w:val="20"/>
      <w:u w:val="single"/>
    </w:rPr>
  </w:style>
  <w:style w:type="character" w:customStyle="1" w:styleId="BodyText2Char">
    <w:name w:val="Body Text 2 Char"/>
    <w:basedOn w:val="DefaultParagraphFont"/>
    <w:link w:val="BodyText2"/>
    <w:rsid w:val="00AB4680"/>
    <w:rPr>
      <w:sz w:val="22"/>
      <w:u w:val="single"/>
    </w:rPr>
  </w:style>
  <w:style w:type="paragraph" w:styleId="Header">
    <w:name w:val="header"/>
    <w:basedOn w:val="Normal"/>
    <w:link w:val="HeaderChar"/>
    <w:unhideWhenUsed/>
    <w:rsid w:val="00AB4680"/>
    <w:pPr>
      <w:tabs>
        <w:tab w:val="center" w:pos="4320"/>
        <w:tab w:val="right" w:pos="8640"/>
      </w:tabs>
    </w:pPr>
    <w:rPr>
      <w:sz w:val="20"/>
      <w:szCs w:val="20"/>
    </w:rPr>
  </w:style>
  <w:style w:type="character" w:customStyle="1" w:styleId="HeaderChar">
    <w:name w:val="Header Char"/>
    <w:basedOn w:val="DefaultParagraphFont"/>
    <w:link w:val="Header"/>
    <w:rsid w:val="00AB4680"/>
  </w:style>
  <w:style w:type="character" w:customStyle="1" w:styleId="Heading3Char">
    <w:name w:val="Heading 3 Char"/>
    <w:basedOn w:val="DefaultParagraphFont"/>
    <w:link w:val="Heading3"/>
    <w:rsid w:val="00AB4680"/>
    <w:rPr>
      <w:rFonts w:ascii="Arial" w:eastAsia="Calibri" w:hAnsi="Arial" w:cs="Arial"/>
      <w:b/>
      <w:bCs/>
      <w:sz w:val="26"/>
      <w:szCs w:val="26"/>
    </w:rPr>
  </w:style>
  <w:style w:type="character" w:customStyle="1" w:styleId="Heading4Char">
    <w:name w:val="Heading 4 Char"/>
    <w:basedOn w:val="DefaultParagraphFont"/>
    <w:link w:val="Heading4"/>
    <w:uiPriority w:val="9"/>
    <w:semiHidden/>
    <w:rsid w:val="00AB4680"/>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AB4680"/>
    <w:rPr>
      <w:rFonts w:asciiTheme="majorHAnsi" w:eastAsiaTheme="majorEastAsia" w:hAnsiTheme="majorHAnsi" w:cstheme="majorBidi"/>
      <w:color w:val="404040" w:themeColor="text1" w:themeTint="BF"/>
    </w:rPr>
  </w:style>
  <w:style w:type="character" w:customStyle="1" w:styleId="style31">
    <w:name w:val="style31"/>
    <w:basedOn w:val="DefaultParagraphFont"/>
    <w:rsid w:val="00644F5C"/>
    <w:rPr>
      <w:rFonts w:ascii="Arial" w:hAnsi="Arial" w:cs="Arial" w:hint="default"/>
      <w:sz w:val="22"/>
      <w:szCs w:val="22"/>
    </w:rPr>
  </w:style>
  <w:style w:type="character" w:styleId="Strong">
    <w:name w:val="Strong"/>
    <w:basedOn w:val="DefaultParagraphFont"/>
    <w:uiPriority w:val="22"/>
    <w:qFormat/>
    <w:rsid w:val="00644F5C"/>
    <w:rPr>
      <w:b/>
      <w:bCs/>
    </w:rPr>
  </w:style>
  <w:style w:type="paragraph" w:styleId="ListParagraph">
    <w:name w:val="List Paragraph"/>
    <w:basedOn w:val="Normal"/>
    <w:uiPriority w:val="34"/>
    <w:qFormat/>
    <w:rsid w:val="00644F5C"/>
    <w:pPr>
      <w:ind w:left="720"/>
      <w:contextualSpacing/>
    </w:pPr>
  </w:style>
  <w:style w:type="character" w:customStyle="1" w:styleId="apple-style-span">
    <w:name w:val="apple-style-span"/>
    <w:basedOn w:val="DefaultParagraphFont"/>
    <w:rsid w:val="00644F5C"/>
  </w:style>
  <w:style w:type="paragraph" w:styleId="HTMLPreformatted">
    <w:name w:val="HTML Preformatted"/>
    <w:basedOn w:val="Normal"/>
    <w:link w:val="HTMLPreformattedChar"/>
    <w:uiPriority w:val="99"/>
    <w:unhideWhenUsed/>
    <w:rsid w:val="0064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4F5C"/>
    <w:rPr>
      <w:rFonts w:ascii="Courier New" w:hAnsi="Courier New" w:cs="Courier New"/>
    </w:rPr>
  </w:style>
  <w:style w:type="paragraph" w:styleId="NoSpacing">
    <w:name w:val="No Spacing"/>
    <w:uiPriority w:val="1"/>
    <w:qFormat/>
    <w:rsid w:val="009F0343"/>
    <w:rPr>
      <w:rFonts w:asciiTheme="minorHAnsi" w:eastAsiaTheme="minorHAnsi" w:hAnsiTheme="minorHAnsi" w:cstheme="minorBidi"/>
      <w:sz w:val="22"/>
      <w:szCs w:val="22"/>
    </w:rPr>
  </w:style>
  <w:style w:type="character" w:styleId="Emphasis">
    <w:name w:val="Emphasis"/>
    <w:basedOn w:val="DefaultParagraphFont"/>
    <w:uiPriority w:val="20"/>
    <w:qFormat/>
    <w:rsid w:val="009F0343"/>
    <w:rPr>
      <w:i/>
      <w:iCs/>
    </w:rPr>
  </w:style>
  <w:style w:type="paragraph" w:customStyle="1" w:styleId="Default">
    <w:name w:val="Default"/>
    <w:rsid w:val="009F0343"/>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06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3D92"/>
    <w:rPr>
      <w:rFonts w:ascii="Lucida Grande" w:hAnsi="Lucida Grande"/>
      <w:sz w:val="18"/>
      <w:szCs w:val="18"/>
    </w:rPr>
  </w:style>
  <w:style w:type="character" w:customStyle="1" w:styleId="il">
    <w:name w:val="il"/>
    <w:basedOn w:val="DefaultParagraphFont"/>
    <w:rsid w:val="009853B7"/>
  </w:style>
  <w:style w:type="paragraph" w:styleId="PlainText">
    <w:name w:val="Plain Text"/>
    <w:basedOn w:val="Normal"/>
    <w:link w:val="PlainTextChar"/>
    <w:uiPriority w:val="99"/>
    <w:unhideWhenUsed/>
    <w:rsid w:val="009853B7"/>
    <w:rPr>
      <w:rFonts w:ascii="Consolas" w:eastAsia="Calibri" w:hAnsi="Consolas"/>
      <w:sz w:val="21"/>
      <w:szCs w:val="21"/>
    </w:rPr>
  </w:style>
  <w:style w:type="character" w:customStyle="1" w:styleId="PlainTextChar">
    <w:name w:val="Plain Text Char"/>
    <w:basedOn w:val="DefaultParagraphFont"/>
    <w:link w:val="PlainText"/>
    <w:uiPriority w:val="99"/>
    <w:rsid w:val="009853B7"/>
    <w:rPr>
      <w:rFonts w:ascii="Consolas" w:eastAsia="Calibri" w:hAnsi="Consolas"/>
      <w:sz w:val="21"/>
      <w:szCs w:val="21"/>
    </w:rPr>
  </w:style>
  <w:style w:type="character" w:customStyle="1" w:styleId="apple-converted-space">
    <w:name w:val="apple-converted-space"/>
    <w:basedOn w:val="DefaultParagraphFont"/>
    <w:rsid w:val="00433A00"/>
  </w:style>
  <w:style w:type="character" w:customStyle="1" w:styleId="aqj">
    <w:name w:val="aqj"/>
    <w:basedOn w:val="DefaultParagraphFont"/>
    <w:rsid w:val="00433A00"/>
  </w:style>
  <w:style w:type="paragraph" w:customStyle="1" w:styleId="body">
    <w:name w:val="body"/>
    <w:basedOn w:val="Normal"/>
    <w:rsid w:val="00E82831"/>
    <w:pPr>
      <w:spacing w:before="100" w:beforeAutospacing="1" w:after="100" w:afterAutospacing="1"/>
    </w:pPr>
  </w:style>
  <w:style w:type="character" w:customStyle="1" w:styleId="Heading1Char">
    <w:name w:val="Heading 1 Char"/>
    <w:basedOn w:val="DefaultParagraphFont"/>
    <w:link w:val="Heading1"/>
    <w:uiPriority w:val="9"/>
    <w:rsid w:val="00F960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894617">
      <w:bodyDiv w:val="1"/>
      <w:marLeft w:val="0"/>
      <w:marRight w:val="0"/>
      <w:marTop w:val="0"/>
      <w:marBottom w:val="0"/>
      <w:divBdr>
        <w:top w:val="none" w:sz="0" w:space="0" w:color="auto"/>
        <w:left w:val="none" w:sz="0" w:space="0" w:color="auto"/>
        <w:bottom w:val="none" w:sz="0" w:space="0" w:color="auto"/>
        <w:right w:val="none" w:sz="0" w:space="0" w:color="auto"/>
      </w:divBdr>
      <w:divsChild>
        <w:div w:id="640960670">
          <w:marLeft w:val="0"/>
          <w:marRight w:val="0"/>
          <w:marTop w:val="0"/>
          <w:marBottom w:val="0"/>
          <w:divBdr>
            <w:top w:val="none" w:sz="0" w:space="0" w:color="auto"/>
            <w:left w:val="none" w:sz="0" w:space="0" w:color="auto"/>
            <w:bottom w:val="none" w:sz="0" w:space="0" w:color="auto"/>
            <w:right w:val="none" w:sz="0" w:space="0" w:color="auto"/>
          </w:divBdr>
          <w:divsChild>
            <w:div w:id="546915927">
              <w:marLeft w:val="0"/>
              <w:marRight w:val="0"/>
              <w:marTop w:val="0"/>
              <w:marBottom w:val="0"/>
              <w:divBdr>
                <w:top w:val="none" w:sz="0" w:space="0" w:color="auto"/>
                <w:left w:val="none" w:sz="0" w:space="0" w:color="auto"/>
                <w:bottom w:val="none" w:sz="0" w:space="0" w:color="auto"/>
                <w:right w:val="none" w:sz="0" w:space="0" w:color="auto"/>
              </w:divBdr>
              <w:divsChild>
                <w:div w:id="2029483587">
                  <w:marLeft w:val="0"/>
                  <w:marRight w:val="0"/>
                  <w:marTop w:val="0"/>
                  <w:marBottom w:val="0"/>
                  <w:divBdr>
                    <w:top w:val="none" w:sz="0" w:space="0" w:color="auto"/>
                    <w:left w:val="none" w:sz="0" w:space="0" w:color="auto"/>
                    <w:bottom w:val="none" w:sz="0" w:space="0" w:color="auto"/>
                    <w:right w:val="none" w:sz="0" w:space="0" w:color="auto"/>
                  </w:divBdr>
                  <w:divsChild>
                    <w:div w:id="154536560">
                      <w:marLeft w:val="0"/>
                      <w:marRight w:val="0"/>
                      <w:marTop w:val="0"/>
                      <w:marBottom w:val="0"/>
                      <w:divBdr>
                        <w:top w:val="none" w:sz="0" w:space="0" w:color="auto"/>
                        <w:left w:val="none" w:sz="0" w:space="0" w:color="auto"/>
                        <w:bottom w:val="none" w:sz="0" w:space="0" w:color="auto"/>
                        <w:right w:val="none" w:sz="0" w:space="0" w:color="auto"/>
                      </w:divBdr>
                      <w:divsChild>
                        <w:div w:id="1132943023">
                          <w:marLeft w:val="0"/>
                          <w:marRight w:val="0"/>
                          <w:marTop w:val="0"/>
                          <w:marBottom w:val="0"/>
                          <w:divBdr>
                            <w:top w:val="none" w:sz="0" w:space="0" w:color="auto"/>
                            <w:left w:val="none" w:sz="0" w:space="0" w:color="auto"/>
                            <w:bottom w:val="none" w:sz="0" w:space="0" w:color="auto"/>
                            <w:right w:val="none" w:sz="0" w:space="0" w:color="auto"/>
                          </w:divBdr>
                          <w:divsChild>
                            <w:div w:id="885677248">
                              <w:marLeft w:val="0"/>
                              <w:marRight w:val="0"/>
                              <w:marTop w:val="0"/>
                              <w:marBottom w:val="0"/>
                              <w:divBdr>
                                <w:top w:val="none" w:sz="0" w:space="0" w:color="auto"/>
                                <w:left w:val="none" w:sz="0" w:space="0" w:color="auto"/>
                                <w:bottom w:val="none" w:sz="0" w:space="0" w:color="auto"/>
                                <w:right w:val="none" w:sz="0" w:space="0" w:color="auto"/>
                              </w:divBdr>
                              <w:divsChild>
                                <w:div w:id="804742172">
                                  <w:marLeft w:val="0"/>
                                  <w:marRight w:val="0"/>
                                  <w:marTop w:val="0"/>
                                  <w:marBottom w:val="0"/>
                                  <w:divBdr>
                                    <w:top w:val="none" w:sz="0" w:space="0" w:color="auto"/>
                                    <w:left w:val="none" w:sz="0" w:space="0" w:color="auto"/>
                                    <w:bottom w:val="none" w:sz="0" w:space="0" w:color="auto"/>
                                    <w:right w:val="none" w:sz="0" w:space="0" w:color="auto"/>
                                  </w:divBdr>
                                  <w:divsChild>
                                    <w:div w:id="2129273019">
                                      <w:marLeft w:val="0"/>
                                      <w:marRight w:val="0"/>
                                      <w:marTop w:val="0"/>
                                      <w:marBottom w:val="0"/>
                                      <w:divBdr>
                                        <w:top w:val="none" w:sz="0" w:space="0" w:color="auto"/>
                                        <w:left w:val="none" w:sz="0" w:space="0" w:color="auto"/>
                                        <w:bottom w:val="none" w:sz="0" w:space="0" w:color="auto"/>
                                        <w:right w:val="none" w:sz="0" w:space="0" w:color="auto"/>
                                      </w:divBdr>
                                      <w:divsChild>
                                        <w:div w:id="1801143811">
                                          <w:marLeft w:val="0"/>
                                          <w:marRight w:val="0"/>
                                          <w:marTop w:val="0"/>
                                          <w:marBottom w:val="0"/>
                                          <w:divBdr>
                                            <w:top w:val="none" w:sz="0" w:space="0" w:color="auto"/>
                                            <w:left w:val="none" w:sz="0" w:space="0" w:color="auto"/>
                                            <w:bottom w:val="none" w:sz="0" w:space="0" w:color="auto"/>
                                            <w:right w:val="none" w:sz="0" w:space="0" w:color="auto"/>
                                          </w:divBdr>
                                          <w:divsChild>
                                            <w:div w:id="232282218">
                                              <w:marLeft w:val="0"/>
                                              <w:marRight w:val="0"/>
                                              <w:marTop w:val="0"/>
                                              <w:marBottom w:val="0"/>
                                              <w:divBdr>
                                                <w:top w:val="none" w:sz="0" w:space="0" w:color="auto"/>
                                                <w:left w:val="none" w:sz="0" w:space="0" w:color="auto"/>
                                                <w:bottom w:val="none" w:sz="0" w:space="0" w:color="auto"/>
                                                <w:right w:val="none" w:sz="0" w:space="0" w:color="auto"/>
                                              </w:divBdr>
                                              <w:divsChild>
                                                <w:div w:id="1510219722">
                                                  <w:marLeft w:val="0"/>
                                                  <w:marRight w:val="0"/>
                                                  <w:marTop w:val="0"/>
                                                  <w:marBottom w:val="0"/>
                                                  <w:divBdr>
                                                    <w:top w:val="none" w:sz="0" w:space="0" w:color="auto"/>
                                                    <w:left w:val="none" w:sz="0" w:space="0" w:color="auto"/>
                                                    <w:bottom w:val="none" w:sz="0" w:space="0" w:color="auto"/>
                                                    <w:right w:val="none" w:sz="0" w:space="0" w:color="auto"/>
                                                  </w:divBdr>
                                                  <w:divsChild>
                                                    <w:div w:id="1356148578">
                                                      <w:marLeft w:val="0"/>
                                                      <w:marRight w:val="0"/>
                                                      <w:marTop w:val="0"/>
                                                      <w:marBottom w:val="0"/>
                                                      <w:divBdr>
                                                        <w:top w:val="none" w:sz="0" w:space="0" w:color="auto"/>
                                                        <w:left w:val="none" w:sz="0" w:space="0" w:color="auto"/>
                                                        <w:bottom w:val="none" w:sz="0" w:space="0" w:color="auto"/>
                                                        <w:right w:val="none" w:sz="0" w:space="0" w:color="auto"/>
                                                      </w:divBdr>
                                                      <w:divsChild>
                                                        <w:div w:id="1350177598">
                                                          <w:marLeft w:val="0"/>
                                                          <w:marRight w:val="0"/>
                                                          <w:marTop w:val="0"/>
                                                          <w:marBottom w:val="0"/>
                                                          <w:divBdr>
                                                            <w:top w:val="none" w:sz="0" w:space="0" w:color="auto"/>
                                                            <w:left w:val="none" w:sz="0" w:space="0" w:color="auto"/>
                                                            <w:bottom w:val="none" w:sz="0" w:space="0" w:color="auto"/>
                                                            <w:right w:val="none" w:sz="0" w:space="0" w:color="auto"/>
                                                          </w:divBdr>
                                                          <w:divsChild>
                                                            <w:div w:id="2046443643">
                                                              <w:marLeft w:val="0"/>
                                                              <w:marRight w:val="0"/>
                                                              <w:marTop w:val="0"/>
                                                              <w:marBottom w:val="0"/>
                                                              <w:divBdr>
                                                                <w:top w:val="none" w:sz="0" w:space="0" w:color="auto"/>
                                                                <w:left w:val="none" w:sz="0" w:space="0" w:color="auto"/>
                                                                <w:bottom w:val="none" w:sz="0" w:space="0" w:color="auto"/>
                                                                <w:right w:val="none" w:sz="0" w:space="0" w:color="auto"/>
                                                              </w:divBdr>
                                                              <w:divsChild>
                                                                <w:div w:id="770013265">
                                                                  <w:marLeft w:val="0"/>
                                                                  <w:marRight w:val="0"/>
                                                                  <w:marTop w:val="0"/>
                                                                  <w:marBottom w:val="0"/>
                                                                  <w:divBdr>
                                                                    <w:top w:val="none" w:sz="0" w:space="0" w:color="auto"/>
                                                                    <w:left w:val="none" w:sz="0" w:space="0" w:color="auto"/>
                                                                    <w:bottom w:val="none" w:sz="0" w:space="0" w:color="auto"/>
                                                                    <w:right w:val="none" w:sz="0" w:space="0" w:color="auto"/>
                                                                  </w:divBdr>
                                                                  <w:divsChild>
                                                                    <w:div w:id="882398819">
                                                                      <w:marLeft w:val="0"/>
                                                                      <w:marRight w:val="0"/>
                                                                      <w:marTop w:val="0"/>
                                                                      <w:marBottom w:val="0"/>
                                                                      <w:divBdr>
                                                                        <w:top w:val="none" w:sz="0" w:space="0" w:color="auto"/>
                                                                        <w:left w:val="none" w:sz="0" w:space="0" w:color="auto"/>
                                                                        <w:bottom w:val="none" w:sz="0" w:space="0" w:color="auto"/>
                                                                        <w:right w:val="none" w:sz="0" w:space="0" w:color="auto"/>
                                                                      </w:divBdr>
                                                                      <w:divsChild>
                                                                        <w:div w:id="2130272988">
                                                                          <w:marLeft w:val="0"/>
                                                                          <w:marRight w:val="0"/>
                                                                          <w:marTop w:val="0"/>
                                                                          <w:marBottom w:val="0"/>
                                                                          <w:divBdr>
                                                                            <w:top w:val="none" w:sz="0" w:space="0" w:color="auto"/>
                                                                            <w:left w:val="none" w:sz="0" w:space="0" w:color="auto"/>
                                                                            <w:bottom w:val="none" w:sz="0" w:space="0" w:color="auto"/>
                                                                            <w:right w:val="none" w:sz="0" w:space="0" w:color="auto"/>
                                                                          </w:divBdr>
                                                                          <w:divsChild>
                                                                            <w:div w:id="132406709">
                                                                              <w:marLeft w:val="0"/>
                                                                              <w:marRight w:val="0"/>
                                                                              <w:marTop w:val="0"/>
                                                                              <w:marBottom w:val="0"/>
                                                                              <w:divBdr>
                                                                                <w:top w:val="none" w:sz="0" w:space="0" w:color="auto"/>
                                                                                <w:left w:val="none" w:sz="0" w:space="0" w:color="auto"/>
                                                                                <w:bottom w:val="none" w:sz="0" w:space="0" w:color="auto"/>
                                                                                <w:right w:val="none" w:sz="0" w:space="0" w:color="auto"/>
                                                                              </w:divBdr>
                                                                              <w:divsChild>
                                                                                <w:div w:id="7492207">
                                                                                  <w:marLeft w:val="0"/>
                                                                                  <w:marRight w:val="0"/>
                                                                                  <w:marTop w:val="0"/>
                                                                                  <w:marBottom w:val="0"/>
                                                                                  <w:divBdr>
                                                                                    <w:top w:val="none" w:sz="0" w:space="0" w:color="auto"/>
                                                                                    <w:left w:val="none" w:sz="0" w:space="0" w:color="auto"/>
                                                                                    <w:bottom w:val="none" w:sz="0" w:space="0" w:color="auto"/>
                                                                                    <w:right w:val="none" w:sz="0" w:space="0" w:color="auto"/>
                                                                                  </w:divBdr>
                                                                                  <w:divsChild>
                                                                                    <w:div w:id="645430077">
                                                                                      <w:marLeft w:val="0"/>
                                                                                      <w:marRight w:val="0"/>
                                                                                      <w:marTop w:val="0"/>
                                                                                      <w:marBottom w:val="0"/>
                                                                                      <w:divBdr>
                                                                                        <w:top w:val="none" w:sz="0" w:space="0" w:color="auto"/>
                                                                                        <w:left w:val="none" w:sz="0" w:space="0" w:color="auto"/>
                                                                                        <w:bottom w:val="none" w:sz="0" w:space="0" w:color="auto"/>
                                                                                        <w:right w:val="none" w:sz="0" w:space="0" w:color="auto"/>
                                                                                      </w:divBdr>
                                                                                      <w:divsChild>
                                                                                        <w:div w:id="1516382208">
                                                                                          <w:marLeft w:val="0"/>
                                                                                          <w:marRight w:val="0"/>
                                                                                          <w:marTop w:val="0"/>
                                                                                          <w:marBottom w:val="0"/>
                                                                                          <w:divBdr>
                                                                                            <w:top w:val="none" w:sz="0" w:space="0" w:color="auto"/>
                                                                                            <w:left w:val="none" w:sz="0" w:space="0" w:color="auto"/>
                                                                                            <w:bottom w:val="none" w:sz="0" w:space="0" w:color="auto"/>
                                                                                            <w:right w:val="none" w:sz="0" w:space="0" w:color="auto"/>
                                                                                          </w:divBdr>
                                                                                          <w:divsChild>
                                                                                            <w:div w:id="1764454140">
                                                                                              <w:marLeft w:val="0"/>
                                                                                              <w:marRight w:val="0"/>
                                                                                              <w:marTop w:val="0"/>
                                                                                              <w:marBottom w:val="0"/>
                                                                                              <w:divBdr>
                                                                                                <w:top w:val="none" w:sz="0" w:space="0" w:color="auto"/>
                                                                                                <w:left w:val="none" w:sz="0" w:space="0" w:color="auto"/>
                                                                                                <w:bottom w:val="none" w:sz="0" w:space="0" w:color="auto"/>
                                                                                                <w:right w:val="none" w:sz="0" w:space="0" w:color="auto"/>
                                                                                              </w:divBdr>
                                                                                              <w:divsChild>
                                                                                                <w:div w:id="1550607343">
                                                                                                  <w:marLeft w:val="0"/>
                                                                                                  <w:marRight w:val="0"/>
                                                                                                  <w:marTop w:val="0"/>
                                                                                                  <w:marBottom w:val="0"/>
                                                                                                  <w:divBdr>
                                                                                                    <w:top w:val="none" w:sz="0" w:space="0" w:color="auto"/>
                                                                                                    <w:left w:val="none" w:sz="0" w:space="0" w:color="auto"/>
                                                                                                    <w:bottom w:val="none" w:sz="0" w:space="0" w:color="auto"/>
                                                                                                    <w:right w:val="none" w:sz="0" w:space="0" w:color="auto"/>
                                                                                                  </w:divBdr>
                                                                                                  <w:divsChild>
                                                                                                    <w:div w:id="72556532">
                                                                                                      <w:marLeft w:val="0"/>
                                                                                                      <w:marRight w:val="0"/>
                                                                                                      <w:marTop w:val="0"/>
                                                                                                      <w:marBottom w:val="0"/>
                                                                                                      <w:divBdr>
                                                                                                        <w:top w:val="none" w:sz="0" w:space="0" w:color="auto"/>
                                                                                                        <w:left w:val="none" w:sz="0" w:space="0" w:color="auto"/>
                                                                                                        <w:bottom w:val="none" w:sz="0" w:space="0" w:color="auto"/>
                                                                                                        <w:right w:val="none" w:sz="0" w:space="0" w:color="auto"/>
                                                                                                      </w:divBdr>
                                                                                                      <w:divsChild>
                                                                                                        <w:div w:id="909385310">
                                                                                                          <w:marLeft w:val="0"/>
                                                                                                          <w:marRight w:val="0"/>
                                                                                                          <w:marTop w:val="0"/>
                                                                                                          <w:marBottom w:val="0"/>
                                                                                                          <w:divBdr>
                                                                                                            <w:top w:val="none" w:sz="0" w:space="0" w:color="auto"/>
                                                                                                            <w:left w:val="none" w:sz="0" w:space="0" w:color="auto"/>
                                                                                                            <w:bottom w:val="none" w:sz="0" w:space="0" w:color="auto"/>
                                                                                                            <w:right w:val="none" w:sz="0" w:space="0" w:color="auto"/>
                                                                                                          </w:divBdr>
                                                                                                          <w:divsChild>
                                                                                                            <w:div w:id="388773052">
                                                                                                              <w:marLeft w:val="0"/>
                                                                                                              <w:marRight w:val="0"/>
                                                                                                              <w:marTop w:val="0"/>
                                                                                                              <w:marBottom w:val="0"/>
                                                                                                              <w:divBdr>
                                                                                                                <w:top w:val="none" w:sz="0" w:space="0" w:color="auto"/>
                                                                                                                <w:left w:val="none" w:sz="0" w:space="0" w:color="auto"/>
                                                                                                                <w:bottom w:val="none" w:sz="0" w:space="0" w:color="auto"/>
                                                                                                                <w:right w:val="none" w:sz="0" w:space="0" w:color="auto"/>
                                                                                                              </w:divBdr>
                                                                                                              <w:divsChild>
                                                                                                                <w:div w:id="393965062">
                                                                                                                  <w:marLeft w:val="0"/>
                                                                                                                  <w:marRight w:val="0"/>
                                                                                                                  <w:marTop w:val="0"/>
                                                                                                                  <w:marBottom w:val="0"/>
                                                                                                                  <w:divBdr>
                                                                                                                    <w:top w:val="none" w:sz="0" w:space="0" w:color="auto"/>
                                                                                                                    <w:left w:val="none" w:sz="0" w:space="0" w:color="auto"/>
                                                                                                                    <w:bottom w:val="none" w:sz="0" w:space="0" w:color="auto"/>
                                                                                                                    <w:right w:val="none" w:sz="0" w:space="0" w:color="auto"/>
                                                                                                                  </w:divBdr>
                                                                                                                  <w:divsChild>
                                                                                                                    <w:div w:id="93669522">
                                                                                                                      <w:marLeft w:val="0"/>
                                                                                                                      <w:marRight w:val="0"/>
                                                                                                                      <w:marTop w:val="0"/>
                                                                                                                      <w:marBottom w:val="0"/>
                                                                                                                      <w:divBdr>
                                                                                                                        <w:top w:val="none" w:sz="0" w:space="0" w:color="auto"/>
                                                                                                                        <w:left w:val="none" w:sz="0" w:space="0" w:color="auto"/>
                                                                                                                        <w:bottom w:val="none" w:sz="0" w:space="0" w:color="auto"/>
                                                                                                                        <w:right w:val="none" w:sz="0" w:space="0" w:color="auto"/>
                                                                                                                      </w:divBdr>
                                                                                                                      <w:divsChild>
                                                                                                                        <w:div w:id="1577589442">
                                                                                                                          <w:marLeft w:val="0"/>
                                                                                                                          <w:marRight w:val="0"/>
                                                                                                                          <w:marTop w:val="0"/>
                                                                                                                          <w:marBottom w:val="0"/>
                                                                                                                          <w:divBdr>
                                                                                                                            <w:top w:val="none" w:sz="0" w:space="0" w:color="auto"/>
                                                                                                                            <w:left w:val="none" w:sz="0" w:space="0" w:color="auto"/>
                                                                                                                            <w:bottom w:val="none" w:sz="0" w:space="0" w:color="auto"/>
                                                                                                                            <w:right w:val="none" w:sz="0" w:space="0" w:color="auto"/>
                                                                                                                          </w:divBdr>
                                                                                                                          <w:divsChild>
                                                                                                                            <w:div w:id="192495900">
                                                                                                                              <w:marLeft w:val="0"/>
                                                                                                                              <w:marRight w:val="0"/>
                                                                                                                              <w:marTop w:val="0"/>
                                                                                                                              <w:marBottom w:val="0"/>
                                                                                                                              <w:divBdr>
                                                                                                                                <w:top w:val="none" w:sz="0" w:space="0" w:color="auto"/>
                                                                                                                                <w:left w:val="none" w:sz="0" w:space="0" w:color="auto"/>
                                                                                                                                <w:bottom w:val="none" w:sz="0" w:space="0" w:color="auto"/>
                                                                                                                                <w:right w:val="none" w:sz="0" w:space="0" w:color="auto"/>
                                                                                                                              </w:divBdr>
                                                                                                                              <w:divsChild>
                                                                                                                                <w:div w:id="15296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99028">
      <w:bodyDiv w:val="1"/>
      <w:marLeft w:val="0"/>
      <w:marRight w:val="0"/>
      <w:marTop w:val="0"/>
      <w:marBottom w:val="0"/>
      <w:divBdr>
        <w:top w:val="none" w:sz="0" w:space="0" w:color="auto"/>
        <w:left w:val="none" w:sz="0" w:space="0" w:color="auto"/>
        <w:bottom w:val="none" w:sz="0" w:space="0" w:color="auto"/>
        <w:right w:val="none" w:sz="0" w:space="0" w:color="auto"/>
      </w:divBdr>
      <w:divsChild>
        <w:div w:id="743064205">
          <w:marLeft w:val="0"/>
          <w:marRight w:val="0"/>
          <w:marTop w:val="0"/>
          <w:marBottom w:val="0"/>
          <w:divBdr>
            <w:top w:val="none" w:sz="0" w:space="0" w:color="auto"/>
            <w:left w:val="none" w:sz="0" w:space="0" w:color="auto"/>
            <w:bottom w:val="none" w:sz="0" w:space="0" w:color="auto"/>
            <w:right w:val="none" w:sz="0" w:space="0" w:color="auto"/>
          </w:divBdr>
        </w:div>
        <w:div w:id="1066685129">
          <w:marLeft w:val="0"/>
          <w:marRight w:val="0"/>
          <w:marTop w:val="0"/>
          <w:marBottom w:val="0"/>
          <w:divBdr>
            <w:top w:val="none" w:sz="0" w:space="0" w:color="auto"/>
            <w:left w:val="none" w:sz="0" w:space="0" w:color="auto"/>
            <w:bottom w:val="none" w:sz="0" w:space="0" w:color="auto"/>
            <w:right w:val="none" w:sz="0" w:space="0" w:color="auto"/>
          </w:divBdr>
        </w:div>
      </w:divsChild>
    </w:div>
    <w:div w:id="1122919244">
      <w:bodyDiv w:val="1"/>
      <w:marLeft w:val="0"/>
      <w:marRight w:val="0"/>
      <w:marTop w:val="0"/>
      <w:marBottom w:val="0"/>
      <w:divBdr>
        <w:top w:val="none" w:sz="0" w:space="0" w:color="auto"/>
        <w:left w:val="none" w:sz="0" w:space="0" w:color="auto"/>
        <w:bottom w:val="none" w:sz="0" w:space="0" w:color="auto"/>
        <w:right w:val="none" w:sz="0" w:space="0" w:color="auto"/>
      </w:divBdr>
      <w:divsChild>
        <w:div w:id="1579097100">
          <w:marLeft w:val="0"/>
          <w:marRight w:val="0"/>
          <w:marTop w:val="0"/>
          <w:marBottom w:val="0"/>
          <w:divBdr>
            <w:top w:val="none" w:sz="0" w:space="0" w:color="auto"/>
            <w:left w:val="none" w:sz="0" w:space="0" w:color="auto"/>
            <w:bottom w:val="none" w:sz="0" w:space="0" w:color="auto"/>
            <w:right w:val="none" w:sz="0" w:space="0" w:color="auto"/>
          </w:divBdr>
        </w:div>
        <w:div w:id="1037436396">
          <w:marLeft w:val="0"/>
          <w:marRight w:val="0"/>
          <w:marTop w:val="0"/>
          <w:marBottom w:val="0"/>
          <w:divBdr>
            <w:top w:val="none" w:sz="0" w:space="0" w:color="auto"/>
            <w:left w:val="none" w:sz="0" w:space="0" w:color="auto"/>
            <w:bottom w:val="none" w:sz="0" w:space="0" w:color="auto"/>
            <w:right w:val="none" w:sz="0" w:space="0" w:color="auto"/>
          </w:divBdr>
          <w:divsChild>
            <w:div w:id="365956240">
              <w:marLeft w:val="0"/>
              <w:marRight w:val="0"/>
              <w:marTop w:val="0"/>
              <w:marBottom w:val="0"/>
              <w:divBdr>
                <w:top w:val="none" w:sz="0" w:space="0" w:color="auto"/>
                <w:left w:val="none" w:sz="0" w:space="0" w:color="auto"/>
                <w:bottom w:val="none" w:sz="0" w:space="0" w:color="auto"/>
                <w:right w:val="none" w:sz="0" w:space="0" w:color="auto"/>
              </w:divBdr>
            </w:div>
            <w:div w:id="1912275270">
              <w:marLeft w:val="0"/>
              <w:marRight w:val="0"/>
              <w:marTop w:val="0"/>
              <w:marBottom w:val="0"/>
              <w:divBdr>
                <w:top w:val="none" w:sz="0" w:space="0" w:color="auto"/>
                <w:left w:val="none" w:sz="0" w:space="0" w:color="auto"/>
                <w:bottom w:val="none" w:sz="0" w:space="0" w:color="auto"/>
                <w:right w:val="none" w:sz="0" w:space="0" w:color="auto"/>
              </w:divBdr>
            </w:div>
            <w:div w:id="13623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ause.in/whatsNew/FMnewswritfinal020920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mmoncause.in/Recent_PILs/privateradio.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cause.in/Recent_PILs/KGBWrit.php" TargetMode="External"/><Relationship Id="rId11" Type="http://schemas.openxmlformats.org/officeDocument/2006/relationships/hyperlink" Target="http://commoncause.in/Recent_PILs/hc4a.php" TargetMode="External"/><Relationship Id="rId5" Type="http://schemas.openxmlformats.org/officeDocument/2006/relationships/webSettings" Target="webSettings.xml"/><Relationship Id="rId10" Type="http://schemas.openxmlformats.org/officeDocument/2006/relationships/hyperlink" Target="http://commoncause.in/Recent_PILs/hc4.php" TargetMode="External"/><Relationship Id="rId4" Type="http://schemas.openxmlformats.org/officeDocument/2006/relationships/settings" Target="settings.xml"/><Relationship Id="rId9" Type="http://schemas.openxmlformats.org/officeDocument/2006/relationships/hyperlink" Target="http://commoncause.in/Recent_PILs/InterventionApplic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C8F1-CFF6-4268-9713-CE01AEE1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ANNUAL REPORT AND AUDIT REPORT FOR THE YEAR 2008-2009</vt:lpstr>
    </vt:vector>
  </TitlesOfParts>
  <Company>HOME</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AUDIT REPORT FOR THE YEAR 2008-2009</dc:title>
  <dc:creator>User</dc:creator>
  <cp:lastModifiedBy>Kamal Jaswal</cp:lastModifiedBy>
  <cp:revision>2</cp:revision>
  <cp:lastPrinted>2013-10-31T10:05:00Z</cp:lastPrinted>
  <dcterms:created xsi:type="dcterms:W3CDTF">2013-12-11T06:34:00Z</dcterms:created>
  <dcterms:modified xsi:type="dcterms:W3CDTF">2013-12-11T06:34:00Z</dcterms:modified>
</cp:coreProperties>
</file>